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06" w:rsidRPr="0065062B" w:rsidRDefault="00EB1D1F" w:rsidP="00EB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2B">
        <w:rPr>
          <w:rFonts w:ascii="Times New Roman" w:hAnsi="Times New Roman" w:cs="Times New Roman"/>
          <w:b/>
          <w:sz w:val="28"/>
          <w:szCs w:val="28"/>
        </w:rPr>
        <w:t>П</w:t>
      </w:r>
      <w:r w:rsidR="0065062B" w:rsidRPr="0065062B">
        <w:rPr>
          <w:rFonts w:ascii="Times New Roman" w:hAnsi="Times New Roman" w:cs="Times New Roman"/>
          <w:b/>
          <w:sz w:val="28"/>
          <w:szCs w:val="28"/>
        </w:rPr>
        <w:t>рименение</w:t>
      </w:r>
      <w:r w:rsidRPr="0065062B">
        <w:rPr>
          <w:rFonts w:ascii="Times New Roman" w:hAnsi="Times New Roman" w:cs="Times New Roman"/>
          <w:b/>
          <w:sz w:val="28"/>
          <w:szCs w:val="28"/>
        </w:rPr>
        <w:t xml:space="preserve"> положений антимонопольного законодательства в отношении владельцев </w:t>
      </w:r>
      <w:proofErr w:type="spellStart"/>
      <w:r w:rsidRPr="0065062B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65062B">
        <w:rPr>
          <w:rFonts w:ascii="Times New Roman" w:hAnsi="Times New Roman" w:cs="Times New Roman"/>
          <w:b/>
          <w:sz w:val="28"/>
          <w:szCs w:val="28"/>
        </w:rPr>
        <w:t xml:space="preserve"> хозяйства, не являющихся территориальными сетевыми организациями.</w:t>
      </w:r>
    </w:p>
    <w:p w:rsidR="00B4233C" w:rsidRDefault="00B4233C" w:rsidP="00EB1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33C" w:rsidRPr="00487D20" w:rsidRDefault="00B4233C" w:rsidP="007D3B13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В Свердловское УФАС России поступают многочисленные обращения от </w:t>
      </w:r>
      <w:proofErr w:type="gramStart"/>
      <w:r w:rsidRPr="00487D2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2F7141">
        <w:rPr>
          <w:rFonts w:ascii="Times New Roman" w:hAnsi="Times New Roman" w:cs="Times New Roman"/>
          <w:sz w:val="28"/>
          <w:szCs w:val="28"/>
        </w:rPr>
        <w:t>садово</w:t>
      </w:r>
      <w:r w:rsidR="00F834EC">
        <w:rPr>
          <w:rFonts w:ascii="Times New Roman" w:hAnsi="Times New Roman" w:cs="Times New Roman"/>
          <w:sz w:val="28"/>
          <w:szCs w:val="28"/>
        </w:rPr>
        <w:t>-огородническое</w:t>
      </w:r>
      <w:r w:rsidRPr="00487D20">
        <w:rPr>
          <w:rFonts w:ascii="Times New Roman" w:hAnsi="Times New Roman" w:cs="Times New Roman"/>
          <w:sz w:val="28"/>
          <w:szCs w:val="28"/>
        </w:rPr>
        <w:t xml:space="preserve"> хозяйство в садовых товариществах и имеющих гаражные боксы, расположенные в гаражных кооперативах о препятствовании иных владельцев сетевого хозяйства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B4233C" w:rsidRPr="00487D20" w:rsidRDefault="00540C5F" w:rsidP="007D3B13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Владельцы объектов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отключают </w:t>
      </w:r>
      <w:r w:rsidR="00AA7740">
        <w:rPr>
          <w:rFonts w:ascii="Times New Roman" w:hAnsi="Times New Roman" w:cs="Times New Roman"/>
          <w:sz w:val="28"/>
          <w:szCs w:val="28"/>
        </w:rPr>
        <w:t>объекты</w:t>
      </w:r>
      <w:r w:rsidRPr="00487D20">
        <w:rPr>
          <w:rFonts w:ascii="Times New Roman" w:hAnsi="Times New Roman" w:cs="Times New Roman"/>
          <w:sz w:val="28"/>
          <w:szCs w:val="28"/>
        </w:rPr>
        <w:t xml:space="preserve"> граждан от электрических сетей в связи с неуплатой </w:t>
      </w:r>
      <w:r w:rsidR="00AA7740">
        <w:rPr>
          <w:rFonts w:ascii="Times New Roman" w:hAnsi="Times New Roman" w:cs="Times New Roman"/>
          <w:sz w:val="28"/>
          <w:szCs w:val="28"/>
        </w:rPr>
        <w:t xml:space="preserve">ими </w:t>
      </w:r>
      <w:r w:rsidRPr="00487D20">
        <w:rPr>
          <w:rFonts w:ascii="Times New Roman" w:hAnsi="Times New Roman" w:cs="Times New Roman"/>
          <w:sz w:val="28"/>
          <w:szCs w:val="28"/>
        </w:rPr>
        <w:t>членских взносов, из-за межличностных конфликтов</w:t>
      </w:r>
      <w:r w:rsidR="00AA7740">
        <w:rPr>
          <w:rFonts w:ascii="Times New Roman" w:hAnsi="Times New Roman" w:cs="Times New Roman"/>
          <w:sz w:val="28"/>
          <w:szCs w:val="28"/>
        </w:rPr>
        <w:t xml:space="preserve"> и т.д</w:t>
      </w:r>
      <w:r w:rsidR="00FB760E" w:rsidRPr="00487D20">
        <w:rPr>
          <w:rFonts w:ascii="Times New Roman" w:hAnsi="Times New Roman" w:cs="Times New Roman"/>
          <w:sz w:val="28"/>
          <w:szCs w:val="28"/>
        </w:rPr>
        <w:t>.</w:t>
      </w:r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7" w:rsidRPr="00487D20" w:rsidRDefault="002E1527" w:rsidP="007D3B13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>Вместе с тем, п. 4 Правил полного или частичного ограничения режима потребления электрической энергии,</w:t>
      </w:r>
      <w:r w:rsidR="00FB760E" w:rsidRPr="00487D20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РФ от 04.05.2012 № 442, </w:t>
      </w:r>
      <w:r w:rsidR="00BF2D3A" w:rsidRPr="00487D20">
        <w:rPr>
          <w:rFonts w:ascii="Times New Roman" w:hAnsi="Times New Roman" w:cs="Times New Roman"/>
          <w:sz w:val="28"/>
          <w:szCs w:val="28"/>
        </w:rPr>
        <w:t>не наделяет иных в</w:t>
      </w:r>
      <w:r w:rsidR="000F2673">
        <w:rPr>
          <w:rFonts w:ascii="Times New Roman" w:hAnsi="Times New Roman" w:cs="Times New Roman"/>
          <w:sz w:val="28"/>
          <w:szCs w:val="28"/>
        </w:rPr>
        <w:t xml:space="preserve">ладельцев </w:t>
      </w:r>
      <w:proofErr w:type="spellStart"/>
      <w:r w:rsidR="000F267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F2673">
        <w:rPr>
          <w:rFonts w:ascii="Times New Roman" w:hAnsi="Times New Roman" w:cs="Times New Roman"/>
          <w:sz w:val="28"/>
          <w:szCs w:val="28"/>
        </w:rPr>
        <w:t xml:space="preserve"> хозяйс</w:t>
      </w:r>
      <w:r w:rsidR="00BF2D3A" w:rsidRPr="00487D20">
        <w:rPr>
          <w:rFonts w:ascii="Times New Roman" w:hAnsi="Times New Roman" w:cs="Times New Roman"/>
          <w:sz w:val="28"/>
          <w:szCs w:val="28"/>
        </w:rPr>
        <w:t>тва правом инициировать введение ограничения режима потребления электрической энергии</w:t>
      </w:r>
      <w:r w:rsidR="00FB760E" w:rsidRPr="00487D20">
        <w:rPr>
          <w:rFonts w:ascii="Times New Roman" w:hAnsi="Times New Roman" w:cs="Times New Roman"/>
          <w:sz w:val="28"/>
          <w:szCs w:val="28"/>
        </w:rPr>
        <w:t>.</w:t>
      </w:r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70" w:rsidRPr="00487D20" w:rsidRDefault="00F85770" w:rsidP="00F85770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proofErr w:type="spellStart"/>
        <w:r w:rsidRPr="00487D20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487D20">
          <w:rPr>
            <w:rFonts w:ascii="Times New Roman" w:hAnsi="Times New Roman" w:cs="Times New Roman"/>
            <w:sz w:val="28"/>
            <w:szCs w:val="28"/>
          </w:rPr>
          <w:t>. 3 п. 4 ст. 26</w:t>
        </w:r>
      </w:hyperlink>
      <w:r w:rsidRPr="00487D20">
        <w:rPr>
          <w:rFonts w:ascii="Times New Roman" w:hAnsi="Times New Roman" w:cs="Times New Roman"/>
          <w:sz w:val="28"/>
          <w:szCs w:val="28"/>
        </w:rPr>
        <w:t xml:space="preserve"> Закона об электроэнергетике сетевая организация или иной владелец объектов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хозяйства, к которым в надлежащем </w:t>
      </w:r>
      <w:hyperlink r:id="rId8" w:history="1">
        <w:r w:rsidRPr="00487D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87D20">
        <w:rPr>
          <w:rFonts w:ascii="Times New Roman" w:hAnsi="Times New Roman" w:cs="Times New Roman"/>
          <w:sz w:val="28"/>
          <w:szCs w:val="28"/>
        </w:rPr>
        <w:t xml:space="preserve"> технологически присоединены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 устройств или объектов, в том числе заключению в отношении указанных устройств или объектов договоров купли-продажи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электрической энергии, договоров энергоснабжения, договоров оказания услуг по передаче электрической энергии.</w:t>
      </w:r>
    </w:p>
    <w:p w:rsidR="0041385D" w:rsidRPr="00487D20" w:rsidRDefault="0041385D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87D2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87D2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8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ED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="008825ED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</w:t>
      </w:r>
      <w:r w:rsidR="00DD47D1">
        <w:rPr>
          <w:rFonts w:ascii="Times New Roman" w:hAnsi="Times New Roman" w:cs="Times New Roman"/>
          <w:sz w:val="28"/>
          <w:szCs w:val="28"/>
        </w:rPr>
        <w:t xml:space="preserve"> </w:t>
      </w:r>
      <w:r w:rsidR="008825ED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27.12.2004</w:t>
      </w:r>
      <w:r w:rsidRPr="00487D20">
        <w:rPr>
          <w:rFonts w:ascii="Times New Roman" w:hAnsi="Times New Roman" w:cs="Times New Roman"/>
          <w:sz w:val="28"/>
          <w:szCs w:val="28"/>
        </w:rPr>
        <w:t xml:space="preserve"> № 861</w:t>
      </w:r>
      <w:r w:rsidR="008825ED"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="005824AA">
        <w:rPr>
          <w:rFonts w:ascii="Times New Roman" w:hAnsi="Times New Roman" w:cs="Times New Roman"/>
          <w:sz w:val="28"/>
          <w:szCs w:val="28"/>
        </w:rPr>
        <w:t>Правила № 861</w:t>
      </w:r>
      <w:r w:rsidR="008825ED">
        <w:rPr>
          <w:rFonts w:ascii="Times New Roman" w:hAnsi="Times New Roman" w:cs="Times New Roman"/>
          <w:sz w:val="28"/>
          <w:szCs w:val="28"/>
        </w:rPr>
        <w:t>)</w:t>
      </w:r>
      <w:r w:rsidRPr="00487D20">
        <w:rPr>
          <w:rFonts w:ascii="Times New Roman" w:hAnsi="Times New Roman" w:cs="Times New Roman"/>
          <w:sz w:val="28"/>
          <w:szCs w:val="28"/>
        </w:rPr>
        <w:t xml:space="preserve"> содержится аналогичная норма, согласно которой собственники и иные законные владельцы объектов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хозяйства, через которые опосредованно присоединено к электрическим сетям сетевой организации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для такого потребителя и требовать за это оплату.</w:t>
      </w:r>
    </w:p>
    <w:p w:rsidR="0041385D" w:rsidRPr="00487D20" w:rsidRDefault="0041385D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Под опосредованным присоединением, согласно </w:t>
      </w:r>
      <w:hyperlink r:id="rId10" w:history="1">
        <w:r w:rsidRPr="00487D20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487D20">
        <w:rPr>
          <w:rFonts w:ascii="Times New Roman" w:hAnsi="Times New Roman" w:cs="Times New Roman"/>
          <w:sz w:val="28"/>
          <w:szCs w:val="28"/>
        </w:rPr>
        <w:t xml:space="preserve"> Правил № 861, понимается присоединение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 потребителя электрической энергии к электрическим сетям сетевой организации через энергетические установки производителей электрической энергии либо объекты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лиц, не оказывающих услуги по передаче электрической энергии, или бесхозяйные объекты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41385D" w:rsidRPr="00487D20" w:rsidRDefault="0041385D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Таким образом, законодатель уравнивает сетевые организации и иных владельцев объектов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в отношении их обязанности по надежному и бесперебойному электроснабжению потребителей, что является одним из главных принципов организации экономических отношений и основ государственной политики в сфере электроэнергетики (</w:t>
      </w:r>
      <w:hyperlink r:id="rId11" w:history="1">
        <w:r w:rsidRPr="00487D20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487D20">
        <w:rPr>
          <w:rFonts w:ascii="Times New Roman" w:hAnsi="Times New Roman" w:cs="Times New Roman"/>
          <w:sz w:val="28"/>
          <w:szCs w:val="28"/>
        </w:rPr>
        <w:t xml:space="preserve"> Закона об электроэнергетике).</w:t>
      </w:r>
    </w:p>
    <w:p w:rsidR="00BD5060" w:rsidRPr="00487D20" w:rsidRDefault="00BD5060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В постановлении Президиума Высшего Арбитражного суда РФ от 20.11.2012 по делу № А50-5359/2011 (далее – постановление Президиума ВАС) отмечено, что </w:t>
      </w:r>
      <w:r w:rsidRPr="00487D20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запрета на препятствование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становится обязанностью лица,</w:t>
      </w:r>
      <w:r w:rsidR="00FB760E" w:rsidRPr="00487D20">
        <w:rPr>
          <w:rFonts w:ascii="Times New Roman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владеющего объектами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при определенных условиях, установленных </w:t>
      </w:r>
      <w:r w:rsidR="005824AA">
        <w:rPr>
          <w:rFonts w:ascii="Times New Roman" w:hAnsi="Times New Roman" w:cs="Times New Roman"/>
          <w:sz w:val="28"/>
          <w:szCs w:val="28"/>
        </w:rPr>
        <w:t>Правилами № 861</w:t>
      </w:r>
      <w:r w:rsidRPr="00487D20">
        <w:rPr>
          <w:rFonts w:ascii="Times New Roman" w:hAnsi="Times New Roman" w:cs="Times New Roman"/>
          <w:sz w:val="28"/>
          <w:szCs w:val="28"/>
        </w:rPr>
        <w:t>.</w:t>
      </w:r>
    </w:p>
    <w:p w:rsidR="00D866EF" w:rsidRPr="00487D20" w:rsidRDefault="00BD5060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20">
        <w:rPr>
          <w:rFonts w:ascii="Times New Roman" w:hAnsi="Times New Roman" w:cs="Times New Roman"/>
          <w:sz w:val="28"/>
          <w:szCs w:val="28"/>
        </w:rPr>
        <w:t xml:space="preserve">Вместе с тем, согласно разъяснениям Президиума ФАС России от 16.11.2017 № 12 «О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к территориальным сетевым организациям», постановлению Президиума ВАС, опосредованное присоединение, которое в силу положений Правил № 861 обязывает не препятствовать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электроэнергии, не исключает необходимость наличия технологического присоединения.</w:t>
      </w:r>
      <w:proofErr w:type="gramEnd"/>
    </w:p>
    <w:p w:rsidR="00AA7740" w:rsidRDefault="002E1527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Согласно п. 2 Правил № 861 документами о технологическом присоединении являются документы, составляемые (составленные) в процессе технологического присоединения (после завершения технологического присоединения)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 (объектов электроэнергетики) к объектам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хозяйства, в том числе</w:t>
      </w:r>
      <w:r w:rsidR="00AA7740">
        <w:rPr>
          <w:rFonts w:ascii="Times New Roman" w:hAnsi="Times New Roman" w:cs="Times New Roman"/>
          <w:sz w:val="28"/>
          <w:szCs w:val="28"/>
        </w:rPr>
        <w:t>:</w:t>
      </w:r>
    </w:p>
    <w:p w:rsidR="00AA7740" w:rsidRPr="00AA7740" w:rsidRDefault="002E1527" w:rsidP="00AA7740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7740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AA7740" w:rsidRPr="00AA7740">
        <w:rPr>
          <w:rFonts w:ascii="Times New Roman" w:hAnsi="Times New Roman" w:cs="Times New Roman"/>
          <w:sz w:val="28"/>
          <w:szCs w:val="28"/>
        </w:rPr>
        <w:t>;</w:t>
      </w:r>
      <w:r w:rsidRPr="00AA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40" w:rsidRDefault="002E1527" w:rsidP="00AA7740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7740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</w:t>
      </w:r>
      <w:r w:rsidR="00AA7740">
        <w:rPr>
          <w:rFonts w:ascii="Times New Roman" w:hAnsi="Times New Roman" w:cs="Times New Roman"/>
          <w:sz w:val="28"/>
          <w:szCs w:val="28"/>
        </w:rPr>
        <w:t>;</w:t>
      </w:r>
      <w:r w:rsidRPr="00AA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40" w:rsidRDefault="002E1527" w:rsidP="00AA7740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7740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электросетей</w:t>
      </w:r>
      <w:r w:rsidR="00AA7740">
        <w:rPr>
          <w:rFonts w:ascii="Times New Roman" w:hAnsi="Times New Roman" w:cs="Times New Roman"/>
          <w:sz w:val="28"/>
          <w:szCs w:val="28"/>
        </w:rPr>
        <w:t>;</w:t>
      </w:r>
      <w:r w:rsidRPr="00AA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27" w:rsidRPr="00AA7740" w:rsidRDefault="002E1527" w:rsidP="00AA7740">
      <w:pPr>
        <w:pStyle w:val="a3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7740">
        <w:rPr>
          <w:rFonts w:ascii="Times New Roman" w:hAnsi="Times New Roman" w:cs="Times New Roman"/>
          <w:sz w:val="28"/>
          <w:szCs w:val="28"/>
        </w:rPr>
        <w:t>акт разграничения эксплуатационной ответственности сторон.</w:t>
      </w:r>
    </w:p>
    <w:p w:rsidR="002E1527" w:rsidRPr="00487D20" w:rsidRDefault="00FB760E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Таким образом, в случае если иной владелец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препятствует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электрической энергии через данные объекты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на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устройства третьих лиц, присоединенных в надлежащем порядке, такие действия иного владельца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862973" w:rsidRPr="00487D20">
        <w:rPr>
          <w:rFonts w:ascii="Times New Roman" w:hAnsi="Times New Roman" w:cs="Times New Roman"/>
          <w:sz w:val="28"/>
          <w:szCs w:val="28"/>
        </w:rPr>
        <w:t xml:space="preserve"> должны быть рассмотрены на предмет нарушения п. 6 </w:t>
      </w:r>
      <w:r w:rsidR="005824AA">
        <w:rPr>
          <w:rFonts w:ascii="Times New Roman" w:hAnsi="Times New Roman" w:cs="Times New Roman"/>
          <w:sz w:val="28"/>
          <w:szCs w:val="28"/>
        </w:rPr>
        <w:t>ПНД</w:t>
      </w:r>
      <w:r w:rsidR="00862973" w:rsidRPr="00487D20">
        <w:rPr>
          <w:rFonts w:ascii="Times New Roman" w:hAnsi="Times New Roman" w:cs="Times New Roman"/>
          <w:sz w:val="28"/>
          <w:szCs w:val="28"/>
        </w:rPr>
        <w:t>.</w:t>
      </w:r>
    </w:p>
    <w:p w:rsidR="0041385D" w:rsidRPr="00487D20" w:rsidRDefault="0041385D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За нарушение собственником или иным законным владельцем объекта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хозяйства правил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ст. 9.21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РФ установлена административная ответственность юридических и должностных лиц.</w:t>
      </w:r>
    </w:p>
    <w:p w:rsidR="0065062B" w:rsidRPr="00487D20" w:rsidRDefault="0065062B" w:rsidP="002E15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62B" w:rsidRPr="00487D20" w:rsidRDefault="0065062B" w:rsidP="0065062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20">
        <w:rPr>
          <w:rFonts w:ascii="Times New Roman" w:hAnsi="Times New Roman" w:cs="Times New Roman"/>
          <w:b/>
          <w:sz w:val="28"/>
          <w:szCs w:val="28"/>
        </w:rPr>
        <w:t xml:space="preserve">Примеры административных дел по </w:t>
      </w:r>
      <w:proofErr w:type="gramStart"/>
      <w:r w:rsidRPr="00487D2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487D20">
        <w:rPr>
          <w:rFonts w:ascii="Times New Roman" w:hAnsi="Times New Roman" w:cs="Times New Roman"/>
          <w:b/>
          <w:sz w:val="28"/>
          <w:szCs w:val="28"/>
        </w:rPr>
        <w:t xml:space="preserve">. 1 ст. 9.21 за нарушение иными владельцами </w:t>
      </w:r>
      <w:proofErr w:type="spellStart"/>
      <w:r w:rsidRPr="00487D20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487D20">
        <w:rPr>
          <w:rFonts w:ascii="Times New Roman" w:hAnsi="Times New Roman" w:cs="Times New Roman"/>
          <w:b/>
          <w:sz w:val="28"/>
          <w:szCs w:val="28"/>
        </w:rPr>
        <w:t xml:space="preserve"> хозяйства п. 6 Правил № 861.</w:t>
      </w:r>
    </w:p>
    <w:p w:rsidR="002E1527" w:rsidRPr="00487D20" w:rsidRDefault="002E1527" w:rsidP="00540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C5F" w:rsidRPr="00487D20" w:rsidRDefault="00540C5F" w:rsidP="00540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23C" w:rsidRPr="00487D20" w:rsidRDefault="0018723C" w:rsidP="0018723C">
      <w:pPr>
        <w:pStyle w:val="a3"/>
        <w:numPr>
          <w:ilvl w:val="0"/>
          <w:numId w:val="5"/>
        </w:numPr>
        <w:autoSpaceDE w:val="0"/>
        <w:autoSpaceDN w:val="0"/>
        <w:adjustRightInd w:val="0"/>
        <w:ind w:left="-709" w:right="-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>По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>заявлению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D20">
        <w:rPr>
          <w:rFonts w:ascii="Times New Roman" w:eastAsia="Calibri" w:hAnsi="Times New Roman" w:cs="Times New Roman"/>
          <w:sz w:val="28"/>
          <w:szCs w:val="28"/>
        </w:rPr>
        <w:t>Шестиперовой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  <w:r w:rsidRPr="00487D20">
        <w:rPr>
          <w:rFonts w:ascii="Times New Roman" w:hAnsi="Times New Roman" w:cs="Times New Roman"/>
          <w:sz w:val="28"/>
          <w:szCs w:val="28"/>
        </w:rPr>
        <w:t xml:space="preserve">было возбуждено административное дело </w:t>
      </w:r>
      <w:r w:rsidRPr="00487D20">
        <w:rPr>
          <w:rFonts w:ascii="Times New Roman" w:eastAsia="Calibri" w:hAnsi="Times New Roman" w:cs="Times New Roman"/>
          <w:sz w:val="28"/>
          <w:szCs w:val="28"/>
        </w:rPr>
        <w:t>№ 03-17/1-2017 об административном правонарушении (</w:t>
      </w:r>
      <w:proofErr w:type="gramStart"/>
      <w:r w:rsidRPr="00487D2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. 1 ст. 9.21 </w:t>
      </w:r>
      <w:proofErr w:type="spellStart"/>
      <w:r w:rsidRPr="00487D2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РФ)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правления ГЭК «Металлург - 27»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В.П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723C" w:rsidRPr="00487D20" w:rsidRDefault="0018723C" w:rsidP="0018723C">
      <w:pPr>
        <w:ind w:left="-709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Из заявления следовало, что 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22.03.2016 по распоряжению </w:t>
      </w:r>
      <w:proofErr w:type="spellStart"/>
      <w:r w:rsidRPr="00487D20">
        <w:rPr>
          <w:rFonts w:ascii="Times New Roman" w:eastAsia="Calibri" w:hAnsi="Times New Roman" w:cs="Times New Roman"/>
          <w:sz w:val="28"/>
          <w:szCs w:val="28"/>
        </w:rPr>
        <w:t>Душкина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В.П. было произведено незаконное отключение от электроснабжения расположенного на территории ГЭК по адресу: </w:t>
      </w:r>
      <w:proofErr w:type="gramStart"/>
      <w:r w:rsidRPr="00487D2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87D20">
        <w:rPr>
          <w:rFonts w:ascii="Times New Roman" w:eastAsia="Calibri" w:hAnsi="Times New Roman" w:cs="Times New Roman"/>
          <w:sz w:val="28"/>
          <w:szCs w:val="28"/>
        </w:rPr>
        <w:t>. Екатеринбург, ул. Фролова, 20, помещение 91, принадлежащего Заявителю гаражного бокса Ве-4014 № 70, в связи с наличием задолженности по оплате членских взносов (взносов на содержание общего имущества).</w:t>
      </w:r>
    </w:p>
    <w:p w:rsidR="0018723C" w:rsidRPr="00487D20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от 30.01.2017 по делу № 03-17/1-2017 </w:t>
      </w:r>
      <w:r w:rsidRPr="00487D20">
        <w:rPr>
          <w:rFonts w:ascii="Times New Roman" w:eastAsia="Calibri" w:hAnsi="Times New Roman" w:cs="Times New Roman"/>
          <w:sz w:val="28"/>
          <w:szCs w:val="28"/>
        </w:rPr>
        <w:t>должностное лицо председат</w:t>
      </w:r>
      <w:r w:rsidRPr="00487D20">
        <w:rPr>
          <w:rFonts w:ascii="Times New Roman" w:hAnsi="Times New Roman" w:cs="Times New Roman"/>
          <w:sz w:val="28"/>
          <w:szCs w:val="28"/>
        </w:rPr>
        <w:t xml:space="preserve">еля ГЭК «Металлург - 27»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>В.П.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виновным в совершении административного правонарушения, </w:t>
      </w:r>
      <w:r w:rsidRPr="00487D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7D2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>.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Pr="00487D20">
        <w:rPr>
          <w:rFonts w:ascii="Times New Roman" w:hAnsi="Times New Roman" w:cs="Times New Roman"/>
          <w:sz w:val="28"/>
          <w:szCs w:val="28"/>
        </w:rPr>
        <w:t>.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9.21 </w:t>
      </w:r>
      <w:proofErr w:type="spellStart"/>
      <w:r w:rsidRPr="00487D2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487D20">
        <w:rPr>
          <w:rFonts w:ascii="Times New Roman" w:hAnsi="Times New Roman" w:cs="Times New Roman"/>
          <w:sz w:val="28"/>
          <w:szCs w:val="28"/>
        </w:rPr>
        <w:t>)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487D20">
        <w:rPr>
          <w:rFonts w:ascii="Times New Roman" w:hAnsi="Times New Roman" w:cs="Times New Roman"/>
          <w:sz w:val="28"/>
          <w:szCs w:val="28"/>
        </w:rPr>
        <w:t>ему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487D20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административного штрафа в размере десять тысяч рублей</w:t>
      </w:r>
      <w:r w:rsidRPr="00487D20">
        <w:rPr>
          <w:rFonts w:ascii="Times New Roman" w:hAnsi="Times New Roman" w:cs="Times New Roman"/>
          <w:sz w:val="28"/>
          <w:szCs w:val="28"/>
        </w:rPr>
        <w:t>.</w:t>
      </w:r>
    </w:p>
    <w:p w:rsidR="0018723C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Верх-Исетского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суда г. Екатеринбурга от 07.07.2017 по делу №12-231/</w:t>
      </w:r>
      <w:r w:rsidRPr="00487D20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>, оставленным без изменения решением Свердловского областного суда от 20.09.2017 по делу № 72-1151/2017,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постановление Управления Федеральной антимонопольной службы по Свердловской области по делу </w:t>
      </w:r>
      <w:r w:rsidRPr="00487D20">
        <w:rPr>
          <w:rStyle w:val="nomer2"/>
          <w:rFonts w:ascii="Times New Roman" w:hAnsi="Times New Roman" w:cs="Times New Roman"/>
          <w:sz w:val="28"/>
          <w:szCs w:val="28"/>
        </w:rPr>
        <w:t>№</w:t>
      </w:r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03-17/1-2017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от 30.01.2017 в отношении председателя правления ГЭК «Металлург-27»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Pr="00487D20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за совершение административного правонарушения, предусмотренного ч.1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ст.9.21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РФ оставлено без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23C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Душкин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30.01.2017 выдано представление, согласно которому ему надлежит восстановить электроснабжение гаражного бокса, а также подписать с </w:t>
      </w:r>
      <w:r w:rsidRPr="0018723C">
        <w:rPr>
          <w:rFonts w:ascii="Times New Roman" w:hAnsi="Times New Roman" w:cs="Times New Roman"/>
          <w:sz w:val="28"/>
          <w:szCs w:val="28"/>
        </w:rPr>
        <w:t>его собственником акт</w:t>
      </w:r>
      <w:r w:rsidRPr="0018723C">
        <w:rPr>
          <w:rFonts w:ascii="Times New Roman" w:eastAsia="Calibri" w:hAnsi="Times New Roman" w:cs="Times New Roman"/>
          <w:sz w:val="28"/>
          <w:szCs w:val="28"/>
        </w:rPr>
        <w:t xml:space="preserve"> разграничения балансовой принадлежности электрических сетей</w:t>
      </w:r>
      <w:r w:rsidRPr="0018723C">
        <w:rPr>
          <w:rFonts w:ascii="Times New Roman" w:hAnsi="Times New Roman" w:cs="Times New Roman"/>
          <w:sz w:val="28"/>
          <w:szCs w:val="28"/>
        </w:rPr>
        <w:t>.</w:t>
      </w:r>
    </w:p>
    <w:p w:rsidR="0018723C" w:rsidRPr="0018723C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3C" w:rsidRPr="005062CF" w:rsidRDefault="0018723C" w:rsidP="0018723C">
      <w:pPr>
        <w:pStyle w:val="a3"/>
        <w:numPr>
          <w:ilvl w:val="0"/>
          <w:numId w:val="5"/>
        </w:num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2CF">
        <w:rPr>
          <w:rFonts w:ascii="Times New Roman" w:hAnsi="Times New Roman" w:cs="Times New Roman"/>
          <w:sz w:val="28"/>
          <w:szCs w:val="28"/>
        </w:rPr>
        <w:t xml:space="preserve">В Свердловское УФАС России поступило заявление ИП Панова Д.А. из которого следует, что 27.01.2017 была прекращена подача электрической энергии на </w:t>
      </w:r>
      <w:proofErr w:type="spellStart"/>
      <w:r w:rsidRPr="005062CF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5062CF">
        <w:rPr>
          <w:rFonts w:ascii="Times New Roman" w:hAnsi="Times New Roman" w:cs="Times New Roman"/>
          <w:sz w:val="28"/>
          <w:szCs w:val="28"/>
        </w:rPr>
        <w:t xml:space="preserve"> устройства производственного корпуса ИП Панова Д.А. Вышеуказанный участок Панова Д.А. приобрел у ЗАО «Промтовары», электроснабжение участка производилось от трансформаторной подстанции АО «Остров», выделенного из состава ЗАО «Промтовары».</w:t>
      </w:r>
      <w:proofErr w:type="gramEnd"/>
      <w:r w:rsidRPr="005062CF">
        <w:rPr>
          <w:rFonts w:ascii="Times New Roman" w:hAnsi="Times New Roman" w:cs="Times New Roman"/>
          <w:sz w:val="28"/>
          <w:szCs w:val="28"/>
        </w:rPr>
        <w:t xml:space="preserve"> Прекращение электроснабжения произошло в результате повреждения подземной кабельной линии при проведении работ на участке, принадлежащем ЗАО «Промтовары».</w:t>
      </w:r>
    </w:p>
    <w:p w:rsidR="0018723C" w:rsidRDefault="0018723C" w:rsidP="0018723C">
      <w:pPr>
        <w:ind w:left="-709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от 16.10.2017 по делам № 03-17/89-2017 и № 03-17/34-2017 ЗАО «Промтовары» и АО «Остров» признаны виновными в совершении 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правонарушения, </w:t>
      </w:r>
      <w:r w:rsidRPr="00487D20">
        <w:rPr>
          <w:rFonts w:ascii="Times New Roman" w:hAnsi="Times New Roman" w:cs="Times New Roman"/>
          <w:sz w:val="28"/>
          <w:szCs w:val="28"/>
        </w:rPr>
        <w:t>(ч.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Pr="00487D20">
        <w:rPr>
          <w:rFonts w:ascii="Times New Roman" w:hAnsi="Times New Roman" w:cs="Times New Roman"/>
          <w:sz w:val="28"/>
          <w:szCs w:val="28"/>
        </w:rPr>
        <w:t>.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9.21 </w:t>
      </w:r>
      <w:proofErr w:type="spellStart"/>
      <w:r w:rsidRPr="00487D2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487D20">
        <w:rPr>
          <w:rFonts w:ascii="Times New Roman" w:hAnsi="Times New Roman" w:cs="Times New Roman"/>
          <w:sz w:val="28"/>
          <w:szCs w:val="28"/>
        </w:rPr>
        <w:t>)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D20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487D20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87D2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совокупном </w:t>
      </w:r>
      <w:r w:rsidRPr="00487D20">
        <w:rPr>
          <w:rFonts w:ascii="Times New Roman" w:eastAsia="Calibri" w:hAnsi="Times New Roman" w:cs="Times New Roman"/>
          <w:sz w:val="28"/>
          <w:szCs w:val="28"/>
        </w:rPr>
        <w:t>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двести двадцать тысяч рублей.</w:t>
      </w:r>
    </w:p>
    <w:p w:rsidR="0018723C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Представлением от 16.10.2017 по делу № 03-17/89-2017 </w:t>
      </w:r>
      <w:r>
        <w:rPr>
          <w:rFonts w:ascii="Times New Roman" w:hAnsi="Times New Roman" w:cs="Times New Roman"/>
          <w:sz w:val="28"/>
          <w:szCs w:val="28"/>
        </w:rPr>
        <w:t>ЗАО «Промтовары» надлежит принять все зависящие от него меры по устранению причин и условий, способствовавших совершению административного правонарушения путем восстановления подземной кабельной линии и оказания содействия АО «Остров» в выполнении им представления по делу от 16.10.2017 по делу № 03-17/34-2017.</w:t>
      </w:r>
    </w:p>
    <w:p w:rsidR="0018723C" w:rsidRDefault="0018723C" w:rsidP="0018723C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Представлением от 16.10.2017 по делу </w:t>
      </w:r>
      <w:r>
        <w:rPr>
          <w:rFonts w:ascii="Times New Roman" w:hAnsi="Times New Roman" w:cs="Times New Roman"/>
          <w:sz w:val="28"/>
          <w:szCs w:val="28"/>
        </w:rPr>
        <w:t>№ 03-17/34-2017 АО «Остров» надлежит принять все зависящие от него меры по устранению причин и условий, способствовавших совершению административного правонарушения, а также подписать с ИП Пановым Д.А. акт разграничения балансовой принадлежности электрических сетей.</w:t>
      </w:r>
    </w:p>
    <w:p w:rsidR="0018723C" w:rsidRDefault="0018723C" w:rsidP="0018723C">
      <w:pPr>
        <w:pStyle w:val="a3"/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постановления и представления обжалованы в Арбитражный суд Свердловской области.</w:t>
      </w:r>
    </w:p>
    <w:p w:rsidR="0018723C" w:rsidRDefault="0018723C" w:rsidP="0018723C">
      <w:pPr>
        <w:pStyle w:val="a3"/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1CB" w:rsidRPr="00487D20" w:rsidRDefault="006321CB" w:rsidP="0018723C">
      <w:pPr>
        <w:pStyle w:val="a3"/>
        <w:numPr>
          <w:ilvl w:val="0"/>
          <w:numId w:val="5"/>
        </w:num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20">
        <w:rPr>
          <w:rFonts w:ascii="Times New Roman" w:hAnsi="Times New Roman" w:cs="Times New Roman"/>
          <w:sz w:val="28"/>
          <w:szCs w:val="28"/>
        </w:rPr>
        <w:lastRenderedPageBreak/>
        <w:t>В Свердловское УФАС России поступило заявление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», из которого следует, что 16.01.2017 ООО «Управление недвижимостью» была прекращена подача электрической энергии на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устройства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, адрес: г. Екатеринбург, Ново-Свердловская ТЭЦ),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Кроноцентр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(складская база, адрес: г. Екатеринбург,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7D2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Ново-Свердловской ТЭЦ).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Факт отключения энергоснабжения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и складской баз</w:t>
      </w:r>
      <w:proofErr w:type="gramStart"/>
      <w:r w:rsidRPr="00487D2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Кроноцентр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подтверждается актом от 16.01.2017, составленным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ПромЭлектроСети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», в присутствии </w:t>
      </w:r>
      <w:r w:rsidR="00116969">
        <w:rPr>
          <w:rFonts w:ascii="Times New Roman" w:hAnsi="Times New Roman" w:cs="Times New Roman"/>
          <w:sz w:val="28"/>
          <w:szCs w:val="28"/>
        </w:rPr>
        <w:t>представителей</w:t>
      </w:r>
      <w:r w:rsidRPr="00487D2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Кроноцентр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6321CB" w:rsidRPr="00487D20" w:rsidRDefault="006321CB" w:rsidP="007D3B13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Энергоснабжение 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и складской баз</w:t>
      </w:r>
      <w:proofErr w:type="gramStart"/>
      <w:r w:rsidRPr="00487D2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Кроноцентр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не было возобновлено</w:t>
      </w:r>
      <w:r w:rsidR="00116969">
        <w:rPr>
          <w:rFonts w:ascii="Times New Roman" w:hAnsi="Times New Roman" w:cs="Times New Roman"/>
          <w:sz w:val="28"/>
          <w:szCs w:val="28"/>
        </w:rPr>
        <w:t>,</w:t>
      </w:r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  <w:r w:rsidR="00116969">
        <w:rPr>
          <w:rFonts w:ascii="Times New Roman" w:hAnsi="Times New Roman" w:cs="Times New Roman"/>
          <w:sz w:val="28"/>
          <w:szCs w:val="28"/>
        </w:rPr>
        <w:t>несмотря на возбуждение дела об административном правонарушении</w:t>
      </w:r>
      <w:r w:rsidRPr="00487D20">
        <w:rPr>
          <w:rFonts w:ascii="Times New Roman" w:hAnsi="Times New Roman" w:cs="Times New Roman"/>
          <w:sz w:val="28"/>
          <w:szCs w:val="28"/>
        </w:rPr>
        <w:t>.</w:t>
      </w:r>
    </w:p>
    <w:p w:rsidR="006321CB" w:rsidRPr="00487D20" w:rsidRDefault="006321CB" w:rsidP="007D3B13">
      <w:pPr>
        <w:autoSpaceDE w:val="0"/>
        <w:autoSpaceDN w:val="0"/>
        <w:adjustRightInd w:val="0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487D2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87D20">
        <w:rPr>
          <w:rFonts w:ascii="Times New Roman" w:hAnsi="Times New Roman" w:cs="Times New Roman"/>
          <w:sz w:val="28"/>
          <w:szCs w:val="28"/>
        </w:rPr>
        <w:t xml:space="preserve"> «Управление недвижимостью» и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09.12.2013 года составлен акт разграничения балансовой принадлежности и э</w:t>
      </w:r>
      <w:r w:rsidR="00105E85">
        <w:rPr>
          <w:rFonts w:ascii="Times New Roman" w:hAnsi="Times New Roman" w:cs="Times New Roman"/>
          <w:sz w:val="28"/>
          <w:szCs w:val="28"/>
        </w:rPr>
        <w:t>ксплуатационной ответственности.</w:t>
      </w:r>
      <w:r w:rsidRPr="0048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CB" w:rsidRPr="00487D20" w:rsidRDefault="006321CB" w:rsidP="007D3B13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>Таким образом, подтверждено надлежащее технологическое присоединение ООО «</w:t>
      </w:r>
      <w:proofErr w:type="spellStart"/>
      <w:r w:rsidRPr="00487D20">
        <w:rPr>
          <w:rFonts w:ascii="Times New Roman" w:hAnsi="Times New Roman" w:cs="Times New Roman"/>
          <w:sz w:val="28"/>
          <w:szCs w:val="28"/>
        </w:rPr>
        <w:t>Бинс-Плюс</w:t>
      </w:r>
      <w:proofErr w:type="spellEnd"/>
      <w:r w:rsidRPr="00487D20">
        <w:rPr>
          <w:rFonts w:ascii="Times New Roman" w:hAnsi="Times New Roman" w:cs="Times New Roman"/>
          <w:sz w:val="28"/>
          <w:szCs w:val="28"/>
        </w:rPr>
        <w:t>» к сетям ООО «Управление недвижимостью».</w:t>
      </w:r>
    </w:p>
    <w:p w:rsidR="006321CB" w:rsidRPr="00487D20" w:rsidRDefault="006321CB" w:rsidP="007D3B13">
      <w:pPr>
        <w:ind w:left="-709" w:right="-1" w:firstLine="567"/>
        <w:jc w:val="both"/>
        <w:rPr>
          <w:rFonts w:ascii="Times New Roman" w:hAnsi="Times New Roman"/>
          <w:sz w:val="28"/>
          <w:szCs w:val="28"/>
        </w:rPr>
      </w:pPr>
      <w:r w:rsidRPr="00487D20">
        <w:rPr>
          <w:rFonts w:ascii="Times New Roman" w:hAnsi="Times New Roman" w:cs="Times New Roman"/>
          <w:sz w:val="28"/>
          <w:szCs w:val="28"/>
        </w:rPr>
        <w:t xml:space="preserve">ООО </w:t>
      </w:r>
      <w:r w:rsidRPr="00487D20">
        <w:rPr>
          <w:rFonts w:ascii="Times New Roman" w:hAnsi="Times New Roman"/>
          <w:sz w:val="28"/>
          <w:szCs w:val="28"/>
        </w:rPr>
        <w:t>«Управление недвижимостью» признано виновным в совершении административного правонарушения, (</w:t>
      </w:r>
      <w:proofErr w:type="gramStart"/>
      <w:r w:rsidRPr="00487D20">
        <w:rPr>
          <w:rFonts w:ascii="Times New Roman" w:hAnsi="Times New Roman"/>
          <w:sz w:val="28"/>
          <w:szCs w:val="28"/>
        </w:rPr>
        <w:t>ч</w:t>
      </w:r>
      <w:proofErr w:type="gramEnd"/>
      <w:r w:rsidRPr="00487D20">
        <w:rPr>
          <w:rFonts w:ascii="Times New Roman" w:hAnsi="Times New Roman"/>
          <w:sz w:val="28"/>
          <w:szCs w:val="28"/>
        </w:rPr>
        <w:t xml:space="preserve">. 1 ст. 9.21 </w:t>
      </w:r>
      <w:proofErr w:type="spellStart"/>
      <w:r w:rsidRPr="00487D20">
        <w:rPr>
          <w:rFonts w:ascii="Times New Roman" w:hAnsi="Times New Roman"/>
          <w:sz w:val="28"/>
          <w:szCs w:val="28"/>
        </w:rPr>
        <w:t>КоАП</w:t>
      </w:r>
      <w:proofErr w:type="spellEnd"/>
      <w:r w:rsidRPr="00487D20">
        <w:rPr>
          <w:rFonts w:ascii="Times New Roman" w:hAnsi="Times New Roman"/>
          <w:sz w:val="28"/>
          <w:szCs w:val="28"/>
        </w:rPr>
        <w:t xml:space="preserve"> РФ), ему назначено административное наказание в виде административного штрафа в размере сто тысяч рублей.</w:t>
      </w:r>
    </w:p>
    <w:p w:rsidR="007D3B13" w:rsidRPr="00487D20" w:rsidRDefault="007D3B13" w:rsidP="007D3B13">
      <w:pPr>
        <w:ind w:left="-709" w:right="-1" w:firstLine="567"/>
        <w:jc w:val="both"/>
        <w:rPr>
          <w:rFonts w:ascii="Times New Roman" w:hAnsi="Times New Roman"/>
          <w:sz w:val="28"/>
          <w:szCs w:val="28"/>
        </w:rPr>
      </w:pPr>
    </w:p>
    <w:p w:rsidR="00EB3E69" w:rsidRDefault="00EB3E69" w:rsidP="008E2642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3C" w:rsidRDefault="0018723C" w:rsidP="008E2642">
      <w:pPr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70A" w:rsidRPr="00487D20" w:rsidRDefault="00BC370A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Pr="00487D20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Pr="00487D20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B13" w:rsidRPr="0028051A" w:rsidRDefault="007D3B13" w:rsidP="0028051A">
      <w:pPr>
        <w:ind w:right="-159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51A" w:rsidRPr="0028051A" w:rsidRDefault="0028051A" w:rsidP="00280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33C" w:rsidRDefault="00B4233C" w:rsidP="00EB1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33C" w:rsidSect="00990C4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40" w:rsidRDefault="00990C40" w:rsidP="00990C40">
      <w:r>
        <w:separator/>
      </w:r>
    </w:p>
  </w:endnote>
  <w:endnote w:type="continuationSeparator" w:id="1">
    <w:p w:rsidR="00990C40" w:rsidRDefault="00990C40" w:rsidP="0099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40" w:rsidRDefault="00990C40" w:rsidP="00990C40">
      <w:r>
        <w:separator/>
      </w:r>
    </w:p>
  </w:footnote>
  <w:footnote w:type="continuationSeparator" w:id="1">
    <w:p w:rsidR="00990C40" w:rsidRDefault="00990C40" w:rsidP="0099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839"/>
      <w:docPartObj>
        <w:docPartGallery w:val="Page Numbers (Top of Page)"/>
        <w:docPartUnique/>
      </w:docPartObj>
    </w:sdtPr>
    <w:sdtContent>
      <w:p w:rsidR="00990C40" w:rsidRDefault="00990C40">
        <w:pPr>
          <w:pStyle w:val="a4"/>
          <w:jc w:val="center"/>
        </w:pPr>
        <w:fldSimple w:instr=" PAGE   \* MERGEFORMAT ">
          <w:r w:rsidR="00180B90">
            <w:rPr>
              <w:noProof/>
            </w:rPr>
            <w:t>2</w:t>
          </w:r>
        </w:fldSimple>
      </w:p>
    </w:sdtContent>
  </w:sdt>
  <w:p w:rsidR="00990C40" w:rsidRDefault="00990C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B8"/>
    <w:multiLevelType w:val="hybridMultilevel"/>
    <w:tmpl w:val="2A58C6CE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>
    <w:nsid w:val="19AF7983"/>
    <w:multiLevelType w:val="hybridMultilevel"/>
    <w:tmpl w:val="6B38C1F8"/>
    <w:lvl w:ilvl="0" w:tplc="6E1462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C9013A8"/>
    <w:multiLevelType w:val="hybridMultilevel"/>
    <w:tmpl w:val="8042F814"/>
    <w:lvl w:ilvl="0" w:tplc="3B88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54D75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CD13483"/>
    <w:multiLevelType w:val="hybridMultilevel"/>
    <w:tmpl w:val="453E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1122"/>
    <w:multiLevelType w:val="hybridMultilevel"/>
    <w:tmpl w:val="A9A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D1F"/>
    <w:rsid w:val="000F2673"/>
    <w:rsid w:val="00100374"/>
    <w:rsid w:val="00105E85"/>
    <w:rsid w:val="00116969"/>
    <w:rsid w:val="00180B90"/>
    <w:rsid w:val="0018723C"/>
    <w:rsid w:val="001B6E47"/>
    <w:rsid w:val="0028051A"/>
    <w:rsid w:val="002E1527"/>
    <w:rsid w:val="002F7141"/>
    <w:rsid w:val="00311EEE"/>
    <w:rsid w:val="003855FB"/>
    <w:rsid w:val="003E6BEE"/>
    <w:rsid w:val="0041385D"/>
    <w:rsid w:val="00422359"/>
    <w:rsid w:val="00487D20"/>
    <w:rsid w:val="005062CF"/>
    <w:rsid w:val="00540C5F"/>
    <w:rsid w:val="005824AA"/>
    <w:rsid w:val="00627297"/>
    <w:rsid w:val="006321CB"/>
    <w:rsid w:val="0065062B"/>
    <w:rsid w:val="00692344"/>
    <w:rsid w:val="00724007"/>
    <w:rsid w:val="007D3B13"/>
    <w:rsid w:val="00862973"/>
    <w:rsid w:val="008825ED"/>
    <w:rsid w:val="008E2642"/>
    <w:rsid w:val="008F025A"/>
    <w:rsid w:val="00990C40"/>
    <w:rsid w:val="0099395C"/>
    <w:rsid w:val="00A63D06"/>
    <w:rsid w:val="00A71BFD"/>
    <w:rsid w:val="00AA7740"/>
    <w:rsid w:val="00B4233C"/>
    <w:rsid w:val="00BC370A"/>
    <w:rsid w:val="00BC489A"/>
    <w:rsid w:val="00BD5060"/>
    <w:rsid w:val="00BF2D3A"/>
    <w:rsid w:val="00C411FC"/>
    <w:rsid w:val="00C42EB1"/>
    <w:rsid w:val="00D633BA"/>
    <w:rsid w:val="00D866EF"/>
    <w:rsid w:val="00DD47D1"/>
    <w:rsid w:val="00EA536C"/>
    <w:rsid w:val="00EB1D1F"/>
    <w:rsid w:val="00EB3E69"/>
    <w:rsid w:val="00F834EC"/>
    <w:rsid w:val="00F85770"/>
    <w:rsid w:val="00F97F94"/>
    <w:rsid w:val="00FB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3E6BE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71BF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321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2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487D20"/>
  </w:style>
  <w:style w:type="character" w:customStyle="1" w:styleId="data2">
    <w:name w:val="data2"/>
    <w:basedOn w:val="a0"/>
    <w:rsid w:val="00487D20"/>
  </w:style>
  <w:style w:type="paragraph" w:styleId="a6">
    <w:name w:val="footer"/>
    <w:basedOn w:val="a"/>
    <w:link w:val="a7"/>
    <w:uiPriority w:val="99"/>
    <w:semiHidden/>
    <w:unhideWhenUsed/>
    <w:rsid w:val="00990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EC425D051ABC5D948CCC5F8998B7037A0D69F89FA174E8FEE078B834864970C10B62A5DDC862gCO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9E57DF83D207F2F354D5D35E4982DA22406AB5DF8A0FDFD896F22F864BC3EDBBEA7FEB1681D53CFPA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B92E0DFDFBA79E5521250F990C30EE5E12F42539ABF04F46605A9E727EF9491240C8F2E1B88702WDx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BADADF3FD6ABD3F0402832CBAFD8BE125465255700BE2DBC7A3D94B28EBE52DE4CD1C61E2C7859Q9r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2EE29587F9E6452B7E0B1305063BACF903EDE9B2C9FE4026CD5D5F5F2AD927C57E50F28656237G0Q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to66-selezneva</dc:creator>
  <cp:lastModifiedBy>to66-selezneva</cp:lastModifiedBy>
  <cp:revision>20</cp:revision>
  <dcterms:created xsi:type="dcterms:W3CDTF">2017-12-08T07:00:00Z</dcterms:created>
  <dcterms:modified xsi:type="dcterms:W3CDTF">2017-12-13T06:14:00Z</dcterms:modified>
</cp:coreProperties>
</file>