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2F" w:rsidRPr="002267E6" w:rsidRDefault="002267E6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267E6" w:rsidRDefault="002267E6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7E6" w:rsidRDefault="002267E6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72F" w:rsidRPr="002267E6" w:rsidRDefault="002267E6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14.06.2018                                                                    г. Екатеринбург, </w:t>
      </w:r>
      <w:proofErr w:type="spellStart"/>
      <w:r w:rsidRPr="002267E6">
        <w:rPr>
          <w:rFonts w:ascii="Times New Roman" w:hAnsi="Times New Roman" w:cs="Times New Roman"/>
          <w:sz w:val="28"/>
          <w:szCs w:val="28"/>
        </w:rPr>
        <w:t>УрГЭУ</w:t>
      </w:r>
      <w:proofErr w:type="spellEnd"/>
    </w:p>
    <w:p w:rsidR="0063272F" w:rsidRPr="002267E6" w:rsidRDefault="0063272F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74" w:rsidRPr="002267E6" w:rsidRDefault="0034212B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Более  чем 10 лет действует организованная система закупки товаров (работ</w:t>
      </w:r>
      <w:r w:rsidR="00220F44" w:rsidRPr="002267E6">
        <w:rPr>
          <w:rFonts w:ascii="Times New Roman" w:hAnsi="Times New Roman" w:cs="Times New Roman"/>
          <w:sz w:val="28"/>
          <w:szCs w:val="28"/>
        </w:rPr>
        <w:t>, услуг</w:t>
      </w:r>
      <w:r w:rsidRPr="002267E6">
        <w:rPr>
          <w:rFonts w:ascii="Times New Roman" w:hAnsi="Times New Roman" w:cs="Times New Roman"/>
          <w:sz w:val="28"/>
          <w:szCs w:val="28"/>
        </w:rPr>
        <w:t xml:space="preserve">) </w:t>
      </w:r>
      <w:r w:rsidR="00220F44" w:rsidRPr="002267E6">
        <w:rPr>
          <w:rFonts w:ascii="Times New Roman" w:hAnsi="Times New Roman" w:cs="Times New Roman"/>
          <w:sz w:val="28"/>
          <w:szCs w:val="28"/>
        </w:rPr>
        <w:t>для государственных и муниципальных нужд</w:t>
      </w:r>
      <w:r w:rsidR="002267E6">
        <w:rPr>
          <w:rFonts w:ascii="Times New Roman" w:hAnsi="Times New Roman" w:cs="Times New Roman"/>
          <w:sz w:val="28"/>
          <w:szCs w:val="28"/>
        </w:rPr>
        <w:t>:</w:t>
      </w:r>
      <w:r w:rsidR="00220F44"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="0036124A" w:rsidRPr="002267E6">
        <w:rPr>
          <w:rFonts w:ascii="Times New Roman" w:hAnsi="Times New Roman" w:cs="Times New Roman"/>
          <w:sz w:val="28"/>
          <w:szCs w:val="28"/>
        </w:rPr>
        <w:t xml:space="preserve">с 2005 года в </w:t>
      </w:r>
      <w:r w:rsidR="003C7652" w:rsidRPr="002267E6">
        <w:rPr>
          <w:rFonts w:ascii="Times New Roman" w:hAnsi="Times New Roman" w:cs="Times New Roman"/>
          <w:sz w:val="28"/>
          <w:szCs w:val="28"/>
        </w:rPr>
        <w:t>рамках 94</w:t>
      </w:r>
      <w:r w:rsidR="0036124A" w:rsidRPr="002267E6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C7652" w:rsidRPr="002267E6">
        <w:rPr>
          <w:rFonts w:ascii="Times New Roman" w:hAnsi="Times New Roman" w:cs="Times New Roman"/>
          <w:sz w:val="28"/>
          <w:szCs w:val="28"/>
        </w:rPr>
        <w:t>, а с 2014</w:t>
      </w:r>
      <w:r w:rsidR="0036124A" w:rsidRPr="002267E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20F44"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="0036124A" w:rsidRPr="002267E6">
        <w:rPr>
          <w:rFonts w:ascii="Times New Roman" w:hAnsi="Times New Roman" w:cs="Times New Roman"/>
          <w:sz w:val="28"/>
          <w:szCs w:val="28"/>
        </w:rPr>
        <w:t>ФЗ № 44</w:t>
      </w:r>
      <w:r w:rsidR="00220F44" w:rsidRPr="002267E6">
        <w:rPr>
          <w:rFonts w:ascii="Times New Roman" w:hAnsi="Times New Roman" w:cs="Times New Roman"/>
          <w:sz w:val="28"/>
          <w:szCs w:val="28"/>
        </w:rPr>
        <w:t>.</w:t>
      </w:r>
    </w:p>
    <w:p w:rsidR="00220F44" w:rsidRPr="002267E6" w:rsidRDefault="00220F44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Параллельно с законодательством о контрактной системе существует, и </w:t>
      </w:r>
      <w:r w:rsidR="003C7652" w:rsidRPr="002267E6">
        <w:rPr>
          <w:rFonts w:ascii="Times New Roman" w:hAnsi="Times New Roman" w:cs="Times New Roman"/>
          <w:sz w:val="28"/>
          <w:szCs w:val="28"/>
        </w:rPr>
        <w:t>не симметрично развивались</w:t>
      </w:r>
      <w:r w:rsidRPr="002267E6">
        <w:rPr>
          <w:rFonts w:ascii="Times New Roman" w:hAnsi="Times New Roman" w:cs="Times New Roman"/>
          <w:sz w:val="28"/>
          <w:szCs w:val="28"/>
        </w:rPr>
        <w:t xml:space="preserve"> охранительные нормы антимонопольного законодательства, </w:t>
      </w:r>
      <w:r w:rsidR="0036124A" w:rsidRPr="002267E6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Pr="002267E6">
        <w:rPr>
          <w:rFonts w:ascii="Times New Roman" w:hAnsi="Times New Roman" w:cs="Times New Roman"/>
          <w:sz w:val="28"/>
          <w:szCs w:val="28"/>
        </w:rPr>
        <w:t>запрещающие сговоры на торгах в любой форме в целях поддержания или не снижения цен</w:t>
      </w:r>
      <w:r w:rsidR="0036124A" w:rsidRPr="002267E6">
        <w:rPr>
          <w:rFonts w:ascii="Times New Roman" w:hAnsi="Times New Roman" w:cs="Times New Roman"/>
          <w:sz w:val="28"/>
          <w:szCs w:val="28"/>
        </w:rPr>
        <w:t>ы</w:t>
      </w:r>
      <w:r w:rsidRPr="002267E6">
        <w:rPr>
          <w:rFonts w:ascii="Times New Roman" w:hAnsi="Times New Roman" w:cs="Times New Roman"/>
          <w:sz w:val="28"/>
          <w:szCs w:val="28"/>
        </w:rPr>
        <w:t xml:space="preserve"> (п. 1 ч. 1 ст. 11, п. 1 ч.1 ст. 11.1 ФЗ-135).</w:t>
      </w:r>
    </w:p>
    <w:p w:rsidR="0036124A" w:rsidRPr="002267E6" w:rsidRDefault="0036124A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В США еще в 20-х в Верховном суде одним из судей была выведена аксиома, что  ценовые сговоры </w:t>
      </w:r>
      <w:r w:rsidR="00181BC7" w:rsidRPr="002267E6">
        <w:rPr>
          <w:rFonts w:ascii="Times New Roman" w:hAnsi="Times New Roman" w:cs="Times New Roman"/>
          <w:sz w:val="28"/>
          <w:szCs w:val="28"/>
        </w:rPr>
        <w:t>(</w:t>
      </w:r>
      <w:r w:rsidR="00181BC7" w:rsidRPr="002267E6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="00181BC7" w:rsidRPr="002267E6">
        <w:rPr>
          <w:rFonts w:ascii="Times New Roman" w:hAnsi="Times New Roman" w:cs="Times New Roman"/>
          <w:sz w:val="28"/>
          <w:szCs w:val="28"/>
          <w:lang w:val="en-US"/>
        </w:rPr>
        <w:t>price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) </w:t>
      </w:r>
      <w:r w:rsidRPr="002267E6">
        <w:rPr>
          <w:rFonts w:ascii="Times New Roman" w:hAnsi="Times New Roman" w:cs="Times New Roman"/>
          <w:sz w:val="28"/>
          <w:szCs w:val="28"/>
        </w:rPr>
        <w:t xml:space="preserve">по своему характеру уже неразумны, поскольку </w:t>
      </w:r>
      <w:proofErr w:type="spellStart"/>
      <w:r w:rsidRPr="002267E6">
        <w:rPr>
          <w:rFonts w:ascii="Times New Roman" w:hAnsi="Times New Roman" w:cs="Times New Roman"/>
          <w:sz w:val="28"/>
          <w:szCs w:val="28"/>
        </w:rPr>
        <w:t>антиконкурентны</w:t>
      </w:r>
      <w:proofErr w:type="spellEnd"/>
      <w:r w:rsidRPr="002267E6">
        <w:rPr>
          <w:rFonts w:ascii="Times New Roman" w:hAnsi="Times New Roman" w:cs="Times New Roman"/>
          <w:sz w:val="28"/>
          <w:szCs w:val="28"/>
        </w:rPr>
        <w:t xml:space="preserve"> изначально, а значит их негативный эффект для всех (за исключением участников картеля) очевиден.</w:t>
      </w:r>
    </w:p>
    <w:p w:rsidR="0036124A" w:rsidRPr="002267E6" w:rsidRDefault="0036124A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2267E6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Pr="002267E6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2267E6">
        <w:rPr>
          <w:rFonts w:ascii="Times New Roman" w:hAnsi="Times New Roman" w:cs="Times New Roman"/>
          <w:sz w:val="28"/>
          <w:szCs w:val="28"/>
        </w:rPr>
        <w:t xml:space="preserve"> </w:t>
      </w:r>
      <w:r w:rsidRPr="002267E6">
        <w:rPr>
          <w:rFonts w:ascii="Times New Roman" w:hAnsi="Times New Roman" w:cs="Times New Roman"/>
          <w:sz w:val="28"/>
          <w:szCs w:val="28"/>
        </w:rPr>
        <w:t>(запрещены изначально)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для сговора на торгах</w:t>
      </w:r>
      <w:r w:rsidRPr="002267E6">
        <w:rPr>
          <w:rFonts w:ascii="Times New Roman" w:hAnsi="Times New Roman" w:cs="Times New Roman"/>
          <w:sz w:val="28"/>
          <w:szCs w:val="28"/>
        </w:rPr>
        <w:t xml:space="preserve"> поддерживается ФАС, поскольку исключает необходимость доказывания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негативного воздействия на экономику (конкуренцию) или иных участников рынка.  Однако часть судебного корпуса</w:t>
      </w:r>
      <w:r w:rsidRPr="002267E6">
        <w:rPr>
          <w:rFonts w:ascii="Times New Roman" w:hAnsi="Times New Roman" w:cs="Times New Roman"/>
          <w:sz w:val="28"/>
          <w:szCs w:val="28"/>
        </w:rPr>
        <w:t>, стро</w:t>
      </w:r>
      <w:r w:rsidR="00181BC7" w:rsidRPr="002267E6">
        <w:rPr>
          <w:rFonts w:ascii="Times New Roman" w:hAnsi="Times New Roman" w:cs="Times New Roman"/>
          <w:sz w:val="28"/>
          <w:szCs w:val="28"/>
        </w:rPr>
        <w:t>ит</w:t>
      </w:r>
      <w:r w:rsidRPr="002267E6">
        <w:rPr>
          <w:rFonts w:ascii="Times New Roman" w:hAnsi="Times New Roman" w:cs="Times New Roman"/>
          <w:sz w:val="28"/>
          <w:szCs w:val="28"/>
        </w:rPr>
        <w:t xml:space="preserve"> на необходимости доказывания антимонопольным органом «выгодности» картеля для его участников, поскольку согласно ГК «соглашение» между коммерческими организациями должно обладать </w:t>
      </w:r>
      <w:proofErr w:type="spellStart"/>
      <w:r w:rsidRPr="002267E6">
        <w:rPr>
          <w:rFonts w:ascii="Times New Roman" w:hAnsi="Times New Roman" w:cs="Times New Roman"/>
          <w:sz w:val="28"/>
          <w:szCs w:val="28"/>
        </w:rPr>
        <w:t>возмездностью</w:t>
      </w:r>
      <w:proofErr w:type="spellEnd"/>
      <w:r w:rsidRPr="002267E6">
        <w:rPr>
          <w:rFonts w:ascii="Times New Roman" w:hAnsi="Times New Roman" w:cs="Times New Roman"/>
          <w:sz w:val="28"/>
          <w:szCs w:val="28"/>
        </w:rPr>
        <w:t>.</w:t>
      </w:r>
    </w:p>
    <w:p w:rsidR="0036124A" w:rsidRPr="002267E6" w:rsidRDefault="0036124A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Судебные споры зачастую сводятся к тому, что участники картеля говорят о том, что не получили чистой прибыли, а р</w:t>
      </w:r>
      <w:r w:rsidR="00181BC7" w:rsidRPr="002267E6">
        <w:rPr>
          <w:rFonts w:ascii="Times New Roman" w:hAnsi="Times New Roman" w:cs="Times New Roman"/>
          <w:sz w:val="28"/>
          <w:szCs w:val="28"/>
        </w:rPr>
        <w:t>егулятору надо это опровергнуть. Передав почти все работы на субподряд,  победитель торгов иногда довольствуется несколькими процентами рентабельности.</w:t>
      </w:r>
    </w:p>
    <w:p w:rsidR="0036124A" w:rsidRPr="002267E6" w:rsidRDefault="00181BC7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Между тем,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="00E02021" w:rsidRPr="002267E6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3250E8" w:rsidRPr="002267E6">
        <w:rPr>
          <w:rFonts w:ascii="Times New Roman" w:hAnsi="Times New Roman" w:cs="Times New Roman"/>
          <w:sz w:val="28"/>
          <w:szCs w:val="28"/>
        </w:rPr>
        <w:t xml:space="preserve"> РФ, победители торгов, получают доход равный сумме </w:t>
      </w:r>
      <w:r w:rsidRPr="002267E6">
        <w:rPr>
          <w:rFonts w:ascii="Times New Roman" w:hAnsi="Times New Roman" w:cs="Times New Roman"/>
          <w:sz w:val="28"/>
          <w:szCs w:val="28"/>
        </w:rPr>
        <w:t>договора (</w:t>
      </w:r>
      <w:r w:rsidR="003250E8" w:rsidRPr="002267E6">
        <w:rPr>
          <w:rFonts w:ascii="Times New Roman" w:hAnsi="Times New Roman" w:cs="Times New Roman"/>
          <w:sz w:val="28"/>
          <w:szCs w:val="28"/>
        </w:rPr>
        <w:t>контракта</w:t>
      </w:r>
      <w:r w:rsidRPr="002267E6">
        <w:rPr>
          <w:rFonts w:ascii="Times New Roman" w:hAnsi="Times New Roman" w:cs="Times New Roman"/>
          <w:sz w:val="28"/>
          <w:szCs w:val="28"/>
        </w:rPr>
        <w:t xml:space="preserve">), то же самое и с точки зрения уголовного законодательства </w:t>
      </w:r>
      <w:r w:rsidR="00E02021" w:rsidRPr="002267E6">
        <w:rPr>
          <w:rFonts w:ascii="Times New Roman" w:hAnsi="Times New Roman" w:cs="Times New Roman"/>
          <w:sz w:val="28"/>
          <w:szCs w:val="28"/>
        </w:rPr>
        <w:t>«</w:t>
      </w:r>
      <w:r w:rsidRPr="002267E6">
        <w:rPr>
          <w:rFonts w:ascii="Times New Roman" w:hAnsi="Times New Roman" w:cs="Times New Roman"/>
          <w:sz w:val="28"/>
          <w:szCs w:val="28"/>
        </w:rPr>
        <w:t>доход=сумме контракта</w:t>
      </w:r>
      <w:r w:rsidR="00E02021" w:rsidRPr="002267E6">
        <w:rPr>
          <w:rFonts w:ascii="Times New Roman" w:hAnsi="Times New Roman" w:cs="Times New Roman"/>
          <w:sz w:val="28"/>
          <w:szCs w:val="28"/>
        </w:rPr>
        <w:t>»</w:t>
      </w:r>
      <w:r w:rsidRPr="002267E6">
        <w:rPr>
          <w:rFonts w:ascii="Times New Roman" w:hAnsi="Times New Roman" w:cs="Times New Roman"/>
          <w:sz w:val="28"/>
          <w:szCs w:val="28"/>
        </w:rPr>
        <w:t>.</w:t>
      </w:r>
    </w:p>
    <w:p w:rsidR="00220F44" w:rsidRPr="002267E6" w:rsidRDefault="00220F44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Практика выявленных картелей показывает, что большинство сговоров на торгах достигается усилиями участников, которые имеют общих с</w:t>
      </w:r>
      <w:r w:rsidR="0068511F" w:rsidRPr="002267E6">
        <w:rPr>
          <w:rFonts w:ascii="Times New Roman" w:hAnsi="Times New Roman" w:cs="Times New Roman"/>
          <w:sz w:val="28"/>
          <w:szCs w:val="28"/>
        </w:rPr>
        <w:t>обственников или управленцев, т</w:t>
      </w:r>
      <w:r w:rsidRPr="002267E6">
        <w:rPr>
          <w:rFonts w:ascii="Times New Roman" w:hAnsi="Times New Roman" w:cs="Times New Roman"/>
          <w:sz w:val="28"/>
          <w:szCs w:val="28"/>
        </w:rPr>
        <w:t xml:space="preserve">.е. являются </w:t>
      </w:r>
      <w:r w:rsidR="003C7652" w:rsidRPr="002267E6">
        <w:rPr>
          <w:rFonts w:ascii="Times New Roman" w:hAnsi="Times New Roman" w:cs="Times New Roman"/>
          <w:sz w:val="28"/>
          <w:szCs w:val="28"/>
        </w:rPr>
        <w:t>«</w:t>
      </w:r>
      <w:r w:rsidRPr="002267E6">
        <w:rPr>
          <w:rFonts w:ascii="Times New Roman" w:hAnsi="Times New Roman" w:cs="Times New Roman"/>
          <w:sz w:val="28"/>
          <w:szCs w:val="28"/>
        </w:rPr>
        <w:t>аффилированными лицами</w:t>
      </w:r>
      <w:r w:rsidR="003C7652" w:rsidRPr="002267E6">
        <w:rPr>
          <w:rFonts w:ascii="Times New Roman" w:hAnsi="Times New Roman" w:cs="Times New Roman"/>
          <w:sz w:val="28"/>
          <w:szCs w:val="28"/>
        </w:rPr>
        <w:t>» (ст. 4 Закона РСФСР от 22.03.1991 № 948-1 «О конкуренции и ограничении монополистической деятельности на товарных рынках»)</w:t>
      </w:r>
      <w:r w:rsidRPr="002267E6">
        <w:rPr>
          <w:rFonts w:ascii="Times New Roman" w:hAnsi="Times New Roman" w:cs="Times New Roman"/>
          <w:sz w:val="28"/>
          <w:szCs w:val="28"/>
        </w:rPr>
        <w:t xml:space="preserve"> или группой лиц (ч. 1 ст. 9 ФЗ-135).</w:t>
      </w:r>
    </w:p>
    <w:p w:rsidR="00220F44" w:rsidRPr="002267E6" w:rsidRDefault="0068511F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С точки зрения экономики,</w:t>
      </w:r>
      <w:r w:rsidR="00220F44" w:rsidRPr="002267E6">
        <w:rPr>
          <w:rFonts w:ascii="Times New Roman" w:hAnsi="Times New Roman" w:cs="Times New Roman"/>
          <w:sz w:val="28"/>
          <w:szCs w:val="28"/>
        </w:rPr>
        <w:t xml:space="preserve"> «группа лиц</w:t>
      </w:r>
      <w:r w:rsidRPr="002267E6">
        <w:rPr>
          <w:rFonts w:ascii="Times New Roman" w:hAnsi="Times New Roman" w:cs="Times New Roman"/>
          <w:sz w:val="28"/>
          <w:szCs w:val="28"/>
        </w:rPr>
        <w:t>» является единым хозяйствующим субъектов, поскольку внутри группы лиц конкуренция не осуществляется.</w:t>
      </w:r>
    </w:p>
    <w:p w:rsidR="00220F44" w:rsidRPr="002267E6" w:rsidRDefault="0068511F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С точки зрения права, «</w:t>
      </w:r>
      <w:r w:rsidRPr="002267E6">
        <w:rPr>
          <w:rFonts w:ascii="Times New Roman" w:hAnsi="Times New Roman" w:cs="Times New Roman"/>
          <w:sz w:val="28"/>
          <w:szCs w:val="28"/>
        </w:rPr>
        <w:t>группа лиц</w:t>
      </w:r>
      <w:r w:rsidRPr="002267E6">
        <w:rPr>
          <w:rFonts w:ascii="Times New Roman" w:hAnsi="Times New Roman" w:cs="Times New Roman"/>
          <w:sz w:val="28"/>
          <w:szCs w:val="28"/>
        </w:rPr>
        <w:t>»</w:t>
      </w:r>
      <w:r w:rsidRPr="002267E6">
        <w:rPr>
          <w:rFonts w:ascii="Times New Roman" w:hAnsi="Times New Roman" w:cs="Times New Roman"/>
          <w:sz w:val="28"/>
          <w:szCs w:val="28"/>
        </w:rPr>
        <w:t xml:space="preserve"> является позитивным (законным) состоянием входящих в её состав лиц и сама по себе не нарушает требований антимонопольного законодательства.</w:t>
      </w:r>
    </w:p>
    <w:p w:rsidR="00220F44" w:rsidRPr="002267E6" w:rsidRDefault="0068511F" w:rsidP="00E02021">
      <w:pPr>
        <w:tabs>
          <w:tab w:val="left" w:pos="0"/>
          <w:tab w:val="left" w:pos="709"/>
          <w:tab w:val="left" w:pos="993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На сегодня, у</w:t>
      </w:r>
      <w:r w:rsidR="00220F44" w:rsidRPr="002267E6">
        <w:rPr>
          <w:rFonts w:ascii="Times New Roman" w:hAnsi="Times New Roman" w:cs="Times New Roman"/>
          <w:sz w:val="28"/>
          <w:szCs w:val="28"/>
        </w:rPr>
        <w:t xml:space="preserve">частие единого хозяйствующего субъекта в торгах, посредством нескольких участников, составляющих группу лиц, напрямую </w:t>
      </w:r>
      <w:r w:rsidR="00181BC7" w:rsidRPr="002267E6">
        <w:rPr>
          <w:rFonts w:ascii="Times New Roman" w:hAnsi="Times New Roman" w:cs="Times New Roman"/>
          <w:sz w:val="28"/>
          <w:szCs w:val="28"/>
        </w:rPr>
        <w:t>не запрещено ФЗ № 44, № 223 или №</w:t>
      </w:r>
      <w:r w:rsidRPr="002267E6">
        <w:rPr>
          <w:rFonts w:ascii="Times New Roman" w:hAnsi="Times New Roman" w:cs="Times New Roman"/>
          <w:sz w:val="28"/>
          <w:szCs w:val="28"/>
        </w:rPr>
        <w:t>135</w:t>
      </w:r>
      <w:r w:rsidR="00220F44" w:rsidRPr="002267E6">
        <w:rPr>
          <w:rFonts w:ascii="Times New Roman" w:hAnsi="Times New Roman" w:cs="Times New Roman"/>
          <w:sz w:val="28"/>
          <w:szCs w:val="28"/>
        </w:rPr>
        <w:t>, однако вступает в противоречие с запретом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220F44" w:rsidRPr="002267E6">
        <w:rPr>
          <w:rFonts w:ascii="Times New Roman" w:hAnsi="Times New Roman" w:cs="Times New Roman"/>
          <w:sz w:val="28"/>
          <w:szCs w:val="28"/>
        </w:rPr>
        <w:t xml:space="preserve"> аукционной документации о подаче одним лицом, более чем одной заявки, </w:t>
      </w:r>
      <w:r w:rsidR="00181BC7" w:rsidRPr="002267E6">
        <w:rPr>
          <w:rFonts w:ascii="Times New Roman" w:hAnsi="Times New Roman" w:cs="Times New Roman"/>
          <w:sz w:val="28"/>
          <w:szCs w:val="28"/>
        </w:rPr>
        <w:t>т.е.</w:t>
      </w:r>
      <w:r w:rsidR="00220F44"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="00220F44" w:rsidRPr="002267E6">
        <w:rPr>
          <w:rFonts w:ascii="Times New Roman" w:hAnsi="Times New Roman" w:cs="Times New Roman"/>
          <w:sz w:val="28"/>
          <w:szCs w:val="28"/>
        </w:rPr>
        <w:lastRenderedPageBreak/>
        <w:t>разумным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и справедливым</w:t>
      </w:r>
      <w:r w:rsidR="00220F44" w:rsidRPr="002267E6">
        <w:rPr>
          <w:rFonts w:ascii="Times New Roman" w:hAnsi="Times New Roman" w:cs="Times New Roman"/>
          <w:sz w:val="28"/>
          <w:szCs w:val="28"/>
        </w:rPr>
        <w:t xml:space="preserve"> принципом торгов во всей формах:</w:t>
      </w:r>
      <w:r w:rsidR="00220F44" w:rsidRPr="00226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F44" w:rsidRPr="002267E6">
        <w:rPr>
          <w:rFonts w:ascii="Times New Roman" w:hAnsi="Times New Roman" w:cs="Times New Roman"/>
          <w:sz w:val="28"/>
          <w:szCs w:val="28"/>
        </w:rPr>
        <w:t>«один участник – одна заявка».</w:t>
      </w:r>
      <w:proofErr w:type="gramEnd"/>
    </w:p>
    <w:p w:rsidR="0068511F" w:rsidRPr="002267E6" w:rsidRDefault="00220F44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bCs/>
          <w:sz w:val="28"/>
          <w:szCs w:val="28"/>
        </w:rPr>
        <w:t>В свое время, в</w:t>
      </w:r>
      <w:r w:rsidR="00665474" w:rsidRPr="002267E6">
        <w:rPr>
          <w:rFonts w:ascii="Times New Roman" w:hAnsi="Times New Roman" w:cs="Times New Roman"/>
          <w:bCs/>
          <w:sz w:val="28"/>
          <w:szCs w:val="28"/>
        </w:rPr>
        <w:t xml:space="preserve"> пункте 43 </w:t>
      </w:r>
      <w:r w:rsidR="00665474" w:rsidRPr="002267E6">
        <w:rPr>
          <w:rFonts w:ascii="Times New Roman" w:hAnsi="Times New Roman" w:cs="Times New Roman"/>
          <w:sz w:val="28"/>
          <w:szCs w:val="28"/>
        </w:rPr>
        <w:t xml:space="preserve">Положения об организации закупки товаров, работ и услуг для государственных нужд (утв. указом Президента Российской Федерации от 08.04.1997 № 305) отмечалось, что </w:t>
      </w:r>
      <w:r w:rsidR="00665474" w:rsidRPr="002267E6">
        <w:rPr>
          <w:rFonts w:ascii="Times New Roman" w:hAnsi="Times New Roman" w:cs="Times New Roman"/>
          <w:bCs/>
          <w:sz w:val="28"/>
          <w:szCs w:val="28"/>
        </w:rPr>
        <w:t>все участники торгов (конкурса), входящие в одну группу лиц, рассматриваются как одно лицо.</w:t>
      </w:r>
    </w:p>
    <w:p w:rsidR="0068511F" w:rsidRPr="002267E6" w:rsidRDefault="0068511F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Таким образом, при подаче лицами из группы лиц 2-х заявок, вторая заявка не должна была признаваться организатором</w:t>
      </w:r>
      <w:r w:rsidR="00181BC7" w:rsidRPr="002267E6">
        <w:rPr>
          <w:rFonts w:ascii="Times New Roman" w:hAnsi="Times New Roman" w:cs="Times New Roman"/>
          <w:sz w:val="28"/>
          <w:szCs w:val="28"/>
        </w:rPr>
        <w:t>,</w:t>
      </w:r>
      <w:r w:rsidRPr="002267E6">
        <w:rPr>
          <w:rFonts w:ascii="Times New Roman" w:hAnsi="Times New Roman" w:cs="Times New Roman"/>
          <w:sz w:val="28"/>
          <w:szCs w:val="28"/>
        </w:rPr>
        <w:t xml:space="preserve"> соответствующей аукционной документации.</w:t>
      </w:r>
    </w:p>
    <w:p w:rsidR="0068511F" w:rsidRPr="002267E6" w:rsidRDefault="0068511F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305-ый указ Президента РФ у</w:t>
      </w:r>
      <w:r w:rsidR="00181BC7" w:rsidRPr="002267E6">
        <w:rPr>
          <w:rFonts w:ascii="Times New Roman" w:hAnsi="Times New Roman" w:cs="Times New Roman"/>
          <w:sz w:val="28"/>
          <w:szCs w:val="28"/>
        </w:rPr>
        <w:t>тратил силу в 2005</w:t>
      </w:r>
      <w:r w:rsidRPr="002267E6">
        <w:rPr>
          <w:rFonts w:ascii="Times New Roman" w:hAnsi="Times New Roman" w:cs="Times New Roman"/>
          <w:sz w:val="28"/>
          <w:szCs w:val="28"/>
        </w:rPr>
        <w:t xml:space="preserve"> году, с при</w:t>
      </w:r>
      <w:r w:rsidR="003C7652" w:rsidRPr="002267E6">
        <w:rPr>
          <w:rFonts w:ascii="Times New Roman" w:hAnsi="Times New Roman" w:cs="Times New Roman"/>
          <w:sz w:val="28"/>
          <w:szCs w:val="28"/>
        </w:rPr>
        <w:t>нятием ФЗ-94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и с 2005</w:t>
      </w:r>
      <w:r w:rsidR="003C7652"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="00181BC7" w:rsidRPr="002267E6">
        <w:rPr>
          <w:rFonts w:ascii="Times New Roman" w:hAnsi="Times New Roman" w:cs="Times New Roman"/>
          <w:sz w:val="28"/>
          <w:szCs w:val="28"/>
        </w:rPr>
        <w:t>по 2018 в законодательстве</w:t>
      </w:r>
      <w:r w:rsidR="003C7652" w:rsidRPr="002267E6">
        <w:rPr>
          <w:rFonts w:ascii="Times New Roman" w:hAnsi="Times New Roman" w:cs="Times New Roman"/>
          <w:sz w:val="28"/>
          <w:szCs w:val="28"/>
        </w:rPr>
        <w:t xml:space="preserve"> остаётся открытым вопрос, что делать, если в торгах участвует «группа лиц».</w:t>
      </w:r>
    </w:p>
    <w:p w:rsidR="0068511F" w:rsidRPr="002267E6" w:rsidRDefault="003C7652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В декабре 2018 года Указом Президента </w:t>
      </w:r>
      <w:r w:rsidRPr="002267E6">
        <w:rPr>
          <w:rFonts w:ascii="Times New Roman" w:hAnsi="Times New Roman" w:cs="Times New Roman"/>
          <w:sz w:val="28"/>
          <w:szCs w:val="28"/>
        </w:rPr>
        <w:t>Указом Президента РФ № 618 утверждён «Национальный план развития конкуренции в Российской Федерации на 2018-2020»,</w:t>
      </w:r>
      <w:r w:rsidRPr="002267E6">
        <w:rPr>
          <w:rFonts w:ascii="Times New Roman" w:hAnsi="Times New Roman" w:cs="Times New Roman"/>
          <w:sz w:val="28"/>
          <w:szCs w:val="28"/>
        </w:rPr>
        <w:t xml:space="preserve"> в котором в </w:t>
      </w:r>
      <w:proofErr w:type="spellStart"/>
      <w:r w:rsidRPr="002267E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267E6">
        <w:rPr>
          <w:rFonts w:ascii="Times New Roman" w:hAnsi="Times New Roman" w:cs="Times New Roman"/>
          <w:sz w:val="28"/>
          <w:szCs w:val="28"/>
        </w:rPr>
        <w:t>. 4 Приложения указано, на необходимость исключения участия группы лиц в торгах, однако только в сфере дорожного строительства.</w:t>
      </w:r>
    </w:p>
    <w:p w:rsidR="00F2090F" w:rsidRPr="002267E6" w:rsidRDefault="003C7652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Со</w:t>
      </w:r>
      <w:r w:rsidR="00F2090F" w:rsidRPr="002267E6">
        <w:rPr>
          <w:rFonts w:ascii="Times New Roman" w:hAnsi="Times New Roman" w:cs="Times New Roman"/>
          <w:sz w:val="28"/>
          <w:szCs w:val="28"/>
        </w:rPr>
        <w:t>ответствующая Национальному плану развития конкуренции</w:t>
      </w:r>
      <w:r w:rsidRPr="002267E6">
        <w:rPr>
          <w:rFonts w:ascii="Times New Roman" w:hAnsi="Times New Roman" w:cs="Times New Roman"/>
          <w:sz w:val="28"/>
          <w:szCs w:val="28"/>
        </w:rPr>
        <w:t xml:space="preserve"> фраза</w:t>
      </w:r>
      <w:r w:rsidR="00F2090F" w:rsidRPr="002267E6">
        <w:rPr>
          <w:rFonts w:ascii="Times New Roman" w:hAnsi="Times New Roman" w:cs="Times New Roman"/>
          <w:sz w:val="28"/>
          <w:szCs w:val="28"/>
        </w:rPr>
        <w:t>,</w:t>
      </w:r>
      <w:r w:rsidRPr="002267E6">
        <w:rPr>
          <w:rFonts w:ascii="Times New Roman" w:hAnsi="Times New Roman" w:cs="Times New Roman"/>
          <w:sz w:val="28"/>
          <w:szCs w:val="28"/>
        </w:rPr>
        <w:t xml:space="preserve"> включена ФАС России в </w:t>
      </w:r>
      <w:r w:rsidR="00F2090F" w:rsidRPr="002267E6">
        <w:rPr>
          <w:rFonts w:ascii="Times New Roman" w:hAnsi="Times New Roman" w:cs="Times New Roman"/>
          <w:sz w:val="28"/>
          <w:szCs w:val="28"/>
        </w:rPr>
        <w:t>«Дорожную карту развития конкуренции» на 2018-2020».</w:t>
      </w:r>
    </w:p>
    <w:p w:rsidR="00F2090F" w:rsidRPr="002267E6" w:rsidRDefault="00F2090F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Однако</w:t>
      </w:r>
      <w:r w:rsidR="003C7652" w:rsidRPr="002267E6">
        <w:rPr>
          <w:rFonts w:ascii="Times New Roman" w:hAnsi="Times New Roman" w:cs="Times New Roman"/>
          <w:sz w:val="28"/>
          <w:szCs w:val="28"/>
        </w:rPr>
        <w:t xml:space="preserve"> для любого организатора торгов</w:t>
      </w:r>
      <w:r w:rsidRPr="002267E6">
        <w:rPr>
          <w:rFonts w:ascii="Times New Roman" w:hAnsi="Times New Roman" w:cs="Times New Roman"/>
          <w:sz w:val="28"/>
          <w:szCs w:val="28"/>
        </w:rPr>
        <w:t xml:space="preserve"> при принятии решения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\ не соответствует заявка аукционной документации,</w:t>
      </w:r>
      <w:r w:rsidR="003C7652" w:rsidRPr="002267E6">
        <w:rPr>
          <w:rFonts w:ascii="Times New Roman" w:hAnsi="Times New Roman" w:cs="Times New Roman"/>
          <w:sz w:val="28"/>
          <w:szCs w:val="28"/>
        </w:rPr>
        <w:t xml:space="preserve"> руководством является </w:t>
      </w:r>
      <w:r w:rsidRPr="002267E6">
        <w:rPr>
          <w:rFonts w:ascii="Times New Roman" w:hAnsi="Times New Roman" w:cs="Times New Roman"/>
          <w:sz w:val="28"/>
          <w:szCs w:val="28"/>
        </w:rPr>
        <w:t>ФЗ-44 или ФЗ-223.</w:t>
      </w:r>
    </w:p>
    <w:p w:rsidR="00F2090F" w:rsidRPr="002267E6" w:rsidRDefault="00F2090F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Как указывалось, организатору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2267E6">
        <w:rPr>
          <w:rFonts w:ascii="Times New Roman" w:hAnsi="Times New Roman" w:cs="Times New Roman"/>
          <w:sz w:val="28"/>
          <w:szCs w:val="28"/>
        </w:rPr>
        <w:t xml:space="preserve"> на сегодня ни что не мешает применять для подобных случаев принцип «один участник  - одна заявка», а «группу лиц» устанавливать исходя из предоставляемых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участниками ЕГРЮЛ и протоколов (решений) об избрании генерального директора, предоставляемых в большом множестве при подаче заявки.</w:t>
      </w:r>
    </w:p>
    <w:p w:rsidR="00F2090F" w:rsidRPr="002267E6" w:rsidRDefault="00F2090F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Кроме того, есть механизм декларирования участником торгов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 его не </w:t>
      </w:r>
      <w:proofErr w:type="spellStart"/>
      <w:r w:rsidR="00181BC7" w:rsidRPr="002267E6">
        <w:rPr>
          <w:rFonts w:ascii="Times New Roman" w:hAnsi="Times New Roman" w:cs="Times New Roman"/>
          <w:sz w:val="28"/>
          <w:szCs w:val="28"/>
        </w:rPr>
        <w:t>аффи</w:t>
      </w:r>
      <w:r w:rsidRPr="002267E6">
        <w:rPr>
          <w:rFonts w:ascii="Times New Roman" w:hAnsi="Times New Roman" w:cs="Times New Roman"/>
          <w:sz w:val="28"/>
          <w:szCs w:val="28"/>
        </w:rPr>
        <w:t>лированности</w:t>
      </w:r>
      <w:proofErr w:type="spellEnd"/>
      <w:r w:rsidRPr="002267E6">
        <w:rPr>
          <w:rFonts w:ascii="Times New Roman" w:hAnsi="Times New Roman" w:cs="Times New Roman"/>
          <w:sz w:val="28"/>
          <w:szCs w:val="28"/>
        </w:rPr>
        <w:t xml:space="preserve"> с организатором торгов </w:t>
      </w:r>
      <w:r w:rsidR="00181BC7" w:rsidRPr="002267E6">
        <w:rPr>
          <w:rFonts w:ascii="Times New Roman" w:hAnsi="Times New Roman" w:cs="Times New Roman"/>
          <w:sz w:val="28"/>
          <w:szCs w:val="28"/>
        </w:rPr>
        <w:t>(</w:t>
      </w:r>
      <w:r w:rsidRPr="002267E6">
        <w:rPr>
          <w:rFonts w:ascii="Times New Roman" w:hAnsi="Times New Roman" w:cs="Times New Roman"/>
          <w:sz w:val="28"/>
          <w:szCs w:val="28"/>
        </w:rPr>
        <w:t>заказчиком</w:t>
      </w:r>
      <w:r w:rsidR="00181BC7" w:rsidRPr="002267E6">
        <w:rPr>
          <w:rFonts w:ascii="Times New Roman" w:hAnsi="Times New Roman" w:cs="Times New Roman"/>
          <w:sz w:val="28"/>
          <w:szCs w:val="28"/>
        </w:rPr>
        <w:t>)</w:t>
      </w:r>
      <w:r w:rsidRPr="002267E6">
        <w:rPr>
          <w:rFonts w:ascii="Times New Roman" w:hAnsi="Times New Roman" w:cs="Times New Roman"/>
          <w:sz w:val="28"/>
          <w:szCs w:val="28"/>
        </w:rPr>
        <w:t xml:space="preserve">, </w:t>
      </w:r>
      <w:r w:rsidR="00181BC7" w:rsidRPr="002267E6">
        <w:rPr>
          <w:rFonts w:ascii="Times New Roman" w:hAnsi="Times New Roman" w:cs="Times New Roman"/>
          <w:sz w:val="28"/>
          <w:szCs w:val="28"/>
        </w:rPr>
        <w:t>такой</w:t>
      </w:r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="00181BC7" w:rsidRPr="002267E6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2267E6">
        <w:rPr>
          <w:rFonts w:ascii="Times New Roman" w:hAnsi="Times New Roman" w:cs="Times New Roman"/>
          <w:sz w:val="28"/>
          <w:szCs w:val="28"/>
        </w:rPr>
        <w:t>можно распространить и на декларирование участниками торгов, что они не составляют группу лиц с иными участниками торгов.</w:t>
      </w:r>
    </w:p>
    <w:p w:rsidR="00C5617E" w:rsidRPr="002267E6" w:rsidRDefault="00F2090F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D757B" w:rsidRPr="002267E6">
        <w:rPr>
          <w:rFonts w:ascii="Times New Roman" w:hAnsi="Times New Roman" w:cs="Times New Roman"/>
          <w:sz w:val="28"/>
          <w:szCs w:val="28"/>
        </w:rPr>
        <w:t>нарушения данного обязательства, контракт с т</w:t>
      </w:r>
      <w:r w:rsidR="00C5617E" w:rsidRPr="002267E6">
        <w:rPr>
          <w:rFonts w:ascii="Times New Roman" w:hAnsi="Times New Roman" w:cs="Times New Roman"/>
          <w:sz w:val="28"/>
          <w:szCs w:val="28"/>
        </w:rPr>
        <w:t>аким победителем не заключается, а заключенный контракт расторгается без компенсации понесенных победителем расходов на его выполнение.</w:t>
      </w:r>
    </w:p>
    <w:p w:rsidR="00F2090F" w:rsidRPr="002267E6" w:rsidRDefault="00F2090F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Не совсем понятно, когда законодателем будут внесены изменения в ФЗ-44 или ФЗ-135 об исключения участия группы лиц на торгах, учитывая</w:t>
      </w:r>
      <w:r w:rsidR="00C5617E" w:rsidRPr="002267E6">
        <w:rPr>
          <w:rFonts w:ascii="Times New Roman" w:hAnsi="Times New Roman" w:cs="Times New Roman"/>
          <w:sz w:val="28"/>
          <w:szCs w:val="28"/>
        </w:rPr>
        <w:t>, что изменения в АЗ носят</w:t>
      </w:r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="00C5617E" w:rsidRPr="002267E6">
        <w:rPr>
          <w:rFonts w:ascii="Times New Roman" w:hAnsi="Times New Roman" w:cs="Times New Roman"/>
          <w:sz w:val="28"/>
          <w:szCs w:val="28"/>
        </w:rPr>
        <w:t>«пакетный» характер и накапливаются по 2-3 года.</w:t>
      </w:r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0F" w:rsidRPr="002267E6" w:rsidRDefault="00F2090F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Из 2 лет отведённых на реализацию Национального плана развития конкуренции на 2018-2020 гг.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по</w:t>
      </w:r>
      <w:r w:rsidR="004D757B" w:rsidRPr="002267E6">
        <w:rPr>
          <w:rFonts w:ascii="Times New Roman" w:hAnsi="Times New Roman" w:cs="Times New Roman"/>
          <w:sz w:val="28"/>
          <w:szCs w:val="28"/>
        </w:rPr>
        <w:t>л года</w:t>
      </w:r>
      <w:proofErr w:type="gramEnd"/>
      <w:r w:rsidR="004D757B" w:rsidRPr="002267E6">
        <w:rPr>
          <w:rFonts w:ascii="Times New Roman" w:hAnsi="Times New Roman" w:cs="Times New Roman"/>
          <w:sz w:val="28"/>
          <w:szCs w:val="28"/>
        </w:rPr>
        <w:t xml:space="preserve"> уже истекли, </w:t>
      </w:r>
      <w:r w:rsidR="00C5617E" w:rsidRPr="002267E6">
        <w:rPr>
          <w:rFonts w:ascii="Times New Roman" w:hAnsi="Times New Roman" w:cs="Times New Roman"/>
          <w:sz w:val="28"/>
          <w:szCs w:val="28"/>
        </w:rPr>
        <w:t xml:space="preserve">а </w:t>
      </w:r>
      <w:r w:rsidR="004D757B" w:rsidRPr="002267E6">
        <w:rPr>
          <w:rFonts w:ascii="Times New Roman" w:hAnsi="Times New Roman" w:cs="Times New Roman"/>
          <w:sz w:val="28"/>
          <w:szCs w:val="28"/>
        </w:rPr>
        <w:t>правом законодательной инициативы ФАС не обладает.</w:t>
      </w:r>
    </w:p>
    <w:p w:rsidR="00C5617E" w:rsidRPr="002267E6" w:rsidRDefault="004D757B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В «Национальным плане развития конкуренции» выделены 3 </w:t>
      </w:r>
      <w:proofErr w:type="gramStart"/>
      <w:r w:rsidR="00C5617E" w:rsidRPr="002267E6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="00C5617E" w:rsidRPr="002267E6">
        <w:rPr>
          <w:rFonts w:ascii="Times New Roman" w:hAnsi="Times New Roman" w:cs="Times New Roman"/>
          <w:sz w:val="28"/>
          <w:szCs w:val="28"/>
        </w:rPr>
        <w:t xml:space="preserve"> в которые </w:t>
      </w:r>
      <w:proofErr w:type="spellStart"/>
      <w:r w:rsidR="00C5617E" w:rsidRPr="002267E6">
        <w:rPr>
          <w:rFonts w:ascii="Times New Roman" w:hAnsi="Times New Roman" w:cs="Times New Roman"/>
          <w:sz w:val="28"/>
          <w:szCs w:val="28"/>
        </w:rPr>
        <w:t>картелизированы</w:t>
      </w:r>
      <w:proofErr w:type="spellEnd"/>
      <w:r w:rsidR="00C5617E" w:rsidRPr="002267E6">
        <w:rPr>
          <w:rFonts w:ascii="Times New Roman" w:hAnsi="Times New Roman" w:cs="Times New Roman"/>
          <w:sz w:val="28"/>
          <w:szCs w:val="28"/>
        </w:rPr>
        <w:t xml:space="preserve">, что признается так же как в СССР в итоге признали наличие </w:t>
      </w:r>
      <w:r w:rsidR="002267E6">
        <w:rPr>
          <w:rFonts w:ascii="Times New Roman" w:hAnsi="Times New Roman" w:cs="Times New Roman"/>
          <w:sz w:val="28"/>
          <w:szCs w:val="28"/>
        </w:rPr>
        <w:t>«</w:t>
      </w:r>
      <w:r w:rsidR="00C5617E" w:rsidRPr="002267E6">
        <w:rPr>
          <w:rFonts w:ascii="Times New Roman" w:hAnsi="Times New Roman" w:cs="Times New Roman"/>
          <w:sz w:val="28"/>
          <w:szCs w:val="28"/>
        </w:rPr>
        <w:t>организованной преступности</w:t>
      </w:r>
      <w:r w:rsidR="002267E6">
        <w:rPr>
          <w:rFonts w:ascii="Times New Roman" w:hAnsi="Times New Roman" w:cs="Times New Roman"/>
          <w:sz w:val="28"/>
          <w:szCs w:val="28"/>
        </w:rPr>
        <w:t>»</w:t>
      </w:r>
      <w:r w:rsidR="00C5617E" w:rsidRPr="002267E6">
        <w:rPr>
          <w:rFonts w:ascii="Times New Roman" w:hAnsi="Times New Roman" w:cs="Times New Roman"/>
          <w:sz w:val="28"/>
          <w:szCs w:val="28"/>
        </w:rPr>
        <w:t>, в следующих сферах:</w:t>
      </w:r>
    </w:p>
    <w:p w:rsidR="004D757B" w:rsidRPr="002267E6" w:rsidRDefault="004D757B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-дорожное строительство</w:t>
      </w:r>
    </w:p>
    <w:p w:rsidR="004D757B" w:rsidRPr="002267E6" w:rsidRDefault="004D757B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-медицинские препараты (изделия)</w:t>
      </w:r>
    </w:p>
    <w:p w:rsidR="004D757B" w:rsidRPr="002267E6" w:rsidRDefault="004D757B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lastRenderedPageBreak/>
        <w:t>-детское питание</w:t>
      </w:r>
    </w:p>
    <w:p w:rsidR="00560F20" w:rsidRPr="002267E6" w:rsidRDefault="004D757B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Письмом ФАС России от 22.03.2018 в Правительство Российской Федерации направлен проект распоряжения Правительства РФ «Об утверждении плана мероприятий («дорожной карты») по развитию конкуренции на 2018-2020 годы в отраслях э</w:t>
      </w:r>
      <w:r w:rsidR="00C5617E" w:rsidRPr="002267E6">
        <w:rPr>
          <w:rFonts w:ascii="Times New Roman" w:hAnsi="Times New Roman" w:cs="Times New Roman"/>
          <w:sz w:val="28"/>
          <w:szCs w:val="28"/>
        </w:rPr>
        <w:t>кономики Российской Федерации»</w:t>
      </w:r>
    </w:p>
    <w:p w:rsidR="00C5617E" w:rsidRPr="002267E6" w:rsidRDefault="00C5617E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В</w:t>
      </w:r>
      <w:r w:rsidR="00E02021" w:rsidRPr="002267E6">
        <w:rPr>
          <w:rFonts w:ascii="Times New Roman" w:hAnsi="Times New Roman" w:cs="Times New Roman"/>
          <w:sz w:val="28"/>
          <w:szCs w:val="28"/>
        </w:rPr>
        <w:t xml:space="preserve"> Дородной карте на 2018-2020 гг.</w:t>
      </w:r>
      <w:r w:rsidRPr="002267E6">
        <w:rPr>
          <w:rFonts w:ascii="Times New Roman" w:hAnsi="Times New Roman" w:cs="Times New Roman"/>
          <w:sz w:val="28"/>
          <w:szCs w:val="28"/>
        </w:rPr>
        <w:t>, ФАС предл</w:t>
      </w:r>
      <w:r w:rsidR="00E02021" w:rsidRPr="002267E6">
        <w:rPr>
          <w:rFonts w:ascii="Times New Roman" w:hAnsi="Times New Roman" w:cs="Times New Roman"/>
          <w:sz w:val="28"/>
          <w:szCs w:val="28"/>
        </w:rPr>
        <w:t>агает вполне конкретные меры:</w:t>
      </w:r>
    </w:p>
    <w:p w:rsidR="00E02021" w:rsidRPr="002267E6" w:rsidRDefault="00E02021" w:rsidP="00E0202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7B" w:rsidRPr="002267E6" w:rsidRDefault="004D757B" w:rsidP="00E0202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6">
        <w:rPr>
          <w:rFonts w:ascii="Times New Roman" w:hAnsi="Times New Roman" w:cs="Times New Roman"/>
          <w:b/>
          <w:sz w:val="28"/>
          <w:szCs w:val="28"/>
        </w:rPr>
        <w:t>ДОРОЖНОЕ СТРОИТЕЛЬСТВО</w:t>
      </w:r>
    </w:p>
    <w:p w:rsidR="004D757B" w:rsidRPr="002267E6" w:rsidRDefault="004D757B" w:rsidP="00E02021">
      <w:pPr>
        <w:numPr>
          <w:ilvl w:val="0"/>
          <w:numId w:val="2"/>
        </w:numPr>
        <w:tabs>
          <w:tab w:val="left" w:pos="284"/>
          <w:tab w:val="left" w:pos="851"/>
          <w:tab w:val="left" w:pos="2362"/>
        </w:tabs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запретить участие в торгах организаций, входящих в «группу лиц», согласно статье 9 Закона о защите конкуренции (организаций с общими собственниками или руководителями);</w:t>
      </w:r>
    </w:p>
    <w:p w:rsidR="004D757B" w:rsidRPr="002267E6" w:rsidRDefault="004D757B" w:rsidP="00E02021">
      <w:pPr>
        <w:numPr>
          <w:ilvl w:val="0"/>
          <w:numId w:val="2"/>
        </w:numPr>
        <w:tabs>
          <w:tab w:val="left" w:pos="284"/>
          <w:tab w:val="left" w:pos="851"/>
          <w:tab w:val="left" w:pos="2362"/>
        </w:tabs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 внести изменения в законодательство о закупках предусматривающие: </w:t>
      </w:r>
    </w:p>
    <w:p w:rsidR="004D757B" w:rsidRPr="002267E6" w:rsidRDefault="004D757B" w:rsidP="00E02021">
      <w:pPr>
        <w:tabs>
          <w:tab w:val="left" w:pos="284"/>
          <w:tab w:val="left" w:pos="851"/>
          <w:tab w:val="left" w:pos="2362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ab/>
        <w:t>- рейтинг подрядных организаций, выполняющих дорожные работы («лестница квалификаций»), а также возможность учёта квалификации подрядных и субподрядных организаций;</w:t>
      </w:r>
    </w:p>
    <w:p w:rsidR="004D757B" w:rsidRPr="002267E6" w:rsidRDefault="004D757B" w:rsidP="00E02021">
      <w:pPr>
        <w:tabs>
          <w:tab w:val="left" w:pos="284"/>
          <w:tab w:val="left" w:pos="851"/>
          <w:tab w:val="left" w:pos="2362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ab/>
        <w:t>- учёт при отборе подрядной организации - конкретной команды исполнителей (физических лиц) выполняющих работы, а также установление минимального объема средств направляемых на оплату труда;</w:t>
      </w:r>
    </w:p>
    <w:p w:rsidR="00560F20" w:rsidRPr="002267E6" w:rsidRDefault="004D757B" w:rsidP="00E02021">
      <w:pPr>
        <w:tabs>
          <w:tab w:val="left" w:pos="284"/>
          <w:tab w:val="left" w:pos="851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ab/>
        <w:t>- возможность установления минимальных и максимальных объёмов работ передаваемых в обязательном порядке субподрядчикам.</w:t>
      </w:r>
    </w:p>
    <w:p w:rsidR="00E02021" w:rsidRPr="002267E6" w:rsidRDefault="00E02021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17E" w:rsidRPr="002267E6" w:rsidRDefault="00E02021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C5617E" w:rsidRPr="002267E6">
        <w:rPr>
          <w:rFonts w:ascii="Times New Roman" w:hAnsi="Times New Roman" w:cs="Times New Roman"/>
          <w:sz w:val="28"/>
          <w:szCs w:val="28"/>
        </w:rPr>
        <w:t xml:space="preserve">отметить, что рынок дорожного строительства в каждом регионе РФ </w:t>
      </w:r>
      <w:proofErr w:type="spellStart"/>
      <w:r w:rsidR="00C5617E" w:rsidRPr="002267E6">
        <w:rPr>
          <w:rFonts w:ascii="Times New Roman" w:hAnsi="Times New Roman" w:cs="Times New Roman"/>
          <w:sz w:val="28"/>
          <w:szCs w:val="28"/>
        </w:rPr>
        <w:t>олигополизирован</w:t>
      </w:r>
      <w:proofErr w:type="spellEnd"/>
      <w:r w:rsidR="00C5617E" w:rsidRPr="002267E6">
        <w:rPr>
          <w:rFonts w:ascii="Times New Roman" w:hAnsi="Times New Roman" w:cs="Times New Roman"/>
          <w:sz w:val="28"/>
          <w:szCs w:val="28"/>
        </w:rPr>
        <w:t xml:space="preserve"> по ряду</w:t>
      </w:r>
      <w:r w:rsidRPr="002267E6">
        <w:rPr>
          <w:rFonts w:ascii="Times New Roman" w:hAnsi="Times New Roman" w:cs="Times New Roman"/>
          <w:sz w:val="28"/>
          <w:szCs w:val="28"/>
        </w:rPr>
        <w:t xml:space="preserve"> причин:</w:t>
      </w:r>
      <w:r w:rsidR="00C5617E" w:rsidRPr="002267E6">
        <w:rPr>
          <w:rFonts w:ascii="Times New Roman" w:hAnsi="Times New Roman" w:cs="Times New Roman"/>
          <w:sz w:val="28"/>
          <w:szCs w:val="28"/>
        </w:rPr>
        <w:t xml:space="preserve"> 1) требуются существенные основные средства; 2) не возможность перемещения не самоходной техники на значительные расстояния.</w:t>
      </w:r>
      <w:r w:rsidRPr="002267E6">
        <w:rPr>
          <w:rFonts w:ascii="Times New Roman" w:hAnsi="Times New Roman" w:cs="Times New Roman"/>
          <w:sz w:val="28"/>
          <w:szCs w:val="28"/>
        </w:rPr>
        <w:t xml:space="preserve"> 3) привязанность строительной техники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нахождению «ремонтного парка».</w:t>
      </w:r>
    </w:p>
    <w:p w:rsidR="00C5617E" w:rsidRPr="002267E6" w:rsidRDefault="00C5617E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Исключение</w:t>
      </w:r>
      <w:r w:rsidR="00E02021" w:rsidRPr="002267E6">
        <w:rPr>
          <w:rFonts w:ascii="Times New Roman" w:hAnsi="Times New Roman" w:cs="Times New Roman"/>
          <w:sz w:val="28"/>
          <w:szCs w:val="28"/>
        </w:rPr>
        <w:t xml:space="preserve"> возможности выполнения контракта субподрядными организациями</w:t>
      </w:r>
      <w:r w:rsidRPr="002267E6">
        <w:rPr>
          <w:rFonts w:ascii="Times New Roman" w:hAnsi="Times New Roman" w:cs="Times New Roman"/>
          <w:sz w:val="28"/>
          <w:szCs w:val="28"/>
        </w:rPr>
        <w:t xml:space="preserve"> – уменьшает конкуренцию, увеличение при</w:t>
      </w:r>
      <w:r w:rsidR="00E02021" w:rsidRPr="002267E6">
        <w:rPr>
          <w:rFonts w:ascii="Times New Roman" w:hAnsi="Times New Roman" w:cs="Times New Roman"/>
          <w:sz w:val="28"/>
          <w:szCs w:val="28"/>
        </w:rPr>
        <w:t>водит к снижению качества работ («распылению ответственности»).</w:t>
      </w:r>
    </w:p>
    <w:p w:rsidR="00C5617E" w:rsidRPr="002267E6" w:rsidRDefault="00E02021" w:rsidP="00E02021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Действительные проблемы:</w:t>
      </w:r>
    </w:p>
    <w:p w:rsidR="00E02021" w:rsidRPr="002267E6" w:rsidRDefault="00E02021" w:rsidP="00E020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формальное переписывание в заявках требований аукционной документации, которое не проверяемо на этой стадии (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кто отклонились от текста – не допускаются);</w:t>
      </w:r>
    </w:p>
    <w:p w:rsidR="00C5617E" w:rsidRPr="002267E6" w:rsidRDefault="00C5617E" w:rsidP="00E020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приемка заказчиком не качественных (скрытых) работ, </w:t>
      </w:r>
    </w:p>
    <w:p w:rsidR="00C5617E" w:rsidRPr="002267E6" w:rsidRDefault="00C5617E" w:rsidP="00E020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отсутствие сервисных контрактов, предусматривающих не только строительство</w:t>
      </w:r>
      <w:r w:rsidR="00E02021" w:rsidRPr="002267E6">
        <w:rPr>
          <w:rFonts w:ascii="Times New Roman" w:hAnsi="Times New Roman" w:cs="Times New Roman"/>
          <w:sz w:val="28"/>
          <w:szCs w:val="28"/>
        </w:rPr>
        <w:t xml:space="preserve"> (ремонт),</w:t>
      </w:r>
      <w:r w:rsidRPr="002267E6">
        <w:rPr>
          <w:rFonts w:ascii="Times New Roman" w:hAnsi="Times New Roman" w:cs="Times New Roman"/>
          <w:sz w:val="28"/>
          <w:szCs w:val="28"/>
        </w:rPr>
        <w:t xml:space="preserve"> но и дальнейшую эксплуатацию в течении многих лет (при котором все недостатки будут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устранятся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победителем за свой счёт).</w:t>
      </w:r>
    </w:p>
    <w:p w:rsidR="00E02021" w:rsidRPr="002267E6" w:rsidRDefault="00E02021" w:rsidP="00E02021">
      <w:pPr>
        <w:pStyle w:val="a3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D757B" w:rsidRPr="002267E6" w:rsidRDefault="004D757B" w:rsidP="00E0202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b/>
          <w:sz w:val="28"/>
          <w:szCs w:val="28"/>
        </w:rPr>
        <w:t>СФЕРА ЗДРАВООХРАНЕНИЯ</w:t>
      </w:r>
    </w:p>
    <w:p w:rsidR="004D757B" w:rsidRPr="002267E6" w:rsidRDefault="004D757B" w:rsidP="00E0202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ввести требования к аптечным учреждениям о первом предложении покупателю наиболее дешёвого взаимозаменяемого лекарственного препарата;</w:t>
      </w:r>
    </w:p>
    <w:p w:rsidR="004D757B" w:rsidRPr="002267E6" w:rsidRDefault="004D757B" w:rsidP="00E0202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проработать вопрос о формах и способах информирования врачебного сообщества и пациентов о взаимозаменяемых формах лекарственных препаратов;</w:t>
      </w:r>
    </w:p>
    <w:p w:rsidR="004D757B" w:rsidRPr="002267E6" w:rsidRDefault="004D757B" w:rsidP="00E0202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lastRenderedPageBreak/>
        <w:t>регистрировать предельные отпускные цены на жизненно необходимые и важнейшие лекарственные средства;</w:t>
      </w:r>
    </w:p>
    <w:p w:rsidR="004D757B" w:rsidRPr="002267E6" w:rsidRDefault="004D757B" w:rsidP="00E0202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установить ограничения на заключение долгосрочных государственных контрактов  на лекарственные препараты  (датой выхода на рынок иного взаимозаменяемого лекарственного средства);</w:t>
      </w:r>
    </w:p>
    <w:p w:rsidR="004D757B" w:rsidRPr="002267E6" w:rsidRDefault="004D757B" w:rsidP="00E0202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не допускать указания остаточного срока годности медицинского изделия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D757B" w:rsidRPr="002267E6" w:rsidRDefault="00C5617E" w:rsidP="00E0202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Проблемы:</w:t>
      </w:r>
    </w:p>
    <w:p w:rsidR="00C5617E" w:rsidRPr="002267E6" w:rsidRDefault="00C5617E" w:rsidP="00E0202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Производители не участвуют в торгах, действуют их дилеры.</w:t>
      </w:r>
    </w:p>
    <w:p w:rsidR="00C5617E" w:rsidRPr="002267E6" w:rsidRDefault="00C5617E" w:rsidP="00E0202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D757B" w:rsidRPr="002267E6" w:rsidRDefault="004D757B" w:rsidP="00E0202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6">
        <w:rPr>
          <w:rFonts w:ascii="Times New Roman" w:hAnsi="Times New Roman" w:cs="Times New Roman"/>
          <w:b/>
          <w:sz w:val="28"/>
          <w:szCs w:val="28"/>
        </w:rPr>
        <w:t>СФЕРА СОЦИАЛЬНЫХ УСЛУГ</w:t>
      </w:r>
    </w:p>
    <w:p w:rsidR="004D757B" w:rsidRPr="002267E6" w:rsidRDefault="004D757B" w:rsidP="00E02021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 Внедрить в законодательство механизм обеспечения инвалидов техническими средствами реабилитации (ТСР) путём выдачи электронных сертификатов;</w:t>
      </w:r>
    </w:p>
    <w:p w:rsidR="004D757B" w:rsidRPr="002267E6" w:rsidRDefault="004D757B" w:rsidP="00E02021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организовать в субъектах РФ пункты временной выдачи (пункты проката) технических средств реабилитации и разработать рекомендация по их оснащению, а также обязательные требования по привлечению к их формированию широко круга поставщиков и производителей;</w:t>
      </w:r>
    </w:p>
    <w:p w:rsidR="004D757B" w:rsidRPr="002267E6" w:rsidRDefault="004D757B" w:rsidP="00E02021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внести изменений в нормативные акты в целях обеспечения получения населением социальных выплат (пособий) с использованием иных кредитных организации, отличных от организации федеральной почтовой связи (ФГУП «Почта России»);</w:t>
      </w:r>
    </w:p>
    <w:p w:rsidR="004D757B" w:rsidRPr="002267E6" w:rsidRDefault="004D757B" w:rsidP="00E02021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ввести запрет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на проведения торгов по отбору кредитных организаций на оказание услуг по перечислению пособий по безработице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>;</w:t>
      </w:r>
    </w:p>
    <w:p w:rsidR="004D757B" w:rsidRPr="002267E6" w:rsidRDefault="004D757B" w:rsidP="00E02021">
      <w:pPr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    усилить административную ответственность работодателей за ограничение права работников выбора кредитной организации по перечислению заработной платы.</w:t>
      </w:r>
    </w:p>
    <w:p w:rsidR="00E02021" w:rsidRPr="002267E6" w:rsidRDefault="00E02021" w:rsidP="00E02021">
      <w:pPr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757B" w:rsidRPr="002267E6" w:rsidRDefault="004D757B" w:rsidP="002267E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Свердловском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УФАС России на сегодня рассматриваются и проходят проверку в судах дела по следующим</w:t>
      </w:r>
      <w:r w:rsidR="009B3FE7" w:rsidRPr="002267E6">
        <w:rPr>
          <w:rFonts w:ascii="Times New Roman" w:hAnsi="Times New Roman" w:cs="Times New Roman"/>
          <w:sz w:val="28"/>
          <w:szCs w:val="28"/>
        </w:rPr>
        <w:t xml:space="preserve"> картелям:</w:t>
      </w:r>
    </w:p>
    <w:p w:rsidR="009B3FE7" w:rsidRPr="002267E6" w:rsidRDefault="009B3FE7" w:rsidP="00E0202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6">
        <w:rPr>
          <w:rFonts w:ascii="Times New Roman" w:hAnsi="Times New Roman" w:cs="Times New Roman"/>
          <w:b/>
          <w:sz w:val="28"/>
          <w:szCs w:val="28"/>
        </w:rPr>
        <w:t>ДОРОЖНЫЙ КАРТЕЛЬ</w:t>
      </w:r>
    </w:p>
    <w:p w:rsidR="004D757B" w:rsidRPr="002267E6" w:rsidRDefault="004D757B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E6">
        <w:rPr>
          <w:rFonts w:ascii="Times New Roman" w:hAnsi="Times New Roman" w:cs="Times New Roman"/>
          <w:sz w:val="28"/>
          <w:szCs w:val="28"/>
        </w:rPr>
        <w:t xml:space="preserve">В июле 2017 </w:t>
      </w:r>
      <w:r w:rsidRPr="002267E6">
        <w:rPr>
          <w:rFonts w:ascii="Times New Roman" w:hAnsi="Times New Roman" w:cs="Times New Roman"/>
          <w:sz w:val="28"/>
          <w:szCs w:val="28"/>
        </w:rPr>
        <w:t xml:space="preserve">Свердловским УФАС России </w:t>
      </w:r>
      <w:r w:rsidRPr="002267E6">
        <w:rPr>
          <w:rFonts w:ascii="Times New Roman" w:hAnsi="Times New Roman" w:cs="Times New Roman"/>
          <w:sz w:val="28"/>
          <w:szCs w:val="28"/>
        </w:rPr>
        <w:t xml:space="preserve">вынесло </w:t>
      </w:r>
      <w:r w:rsidRPr="002267E6">
        <w:rPr>
          <w:rFonts w:ascii="Times New Roman" w:hAnsi="Times New Roman" w:cs="Times New Roman"/>
          <w:sz w:val="28"/>
          <w:szCs w:val="28"/>
        </w:rPr>
        <w:t xml:space="preserve">по материалам Управления ФСБ по Свердловской области также </w:t>
      </w:r>
      <w:r w:rsidRPr="002267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267E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B3FE7" w:rsidRPr="002267E6">
        <w:rPr>
          <w:rFonts w:ascii="Times New Roman" w:hAnsi="Times New Roman" w:cs="Times New Roman"/>
          <w:sz w:val="28"/>
          <w:szCs w:val="28"/>
        </w:rPr>
        <w:t xml:space="preserve">5 </w:t>
      </w:r>
      <w:r w:rsidRPr="002267E6">
        <w:rPr>
          <w:rFonts w:ascii="Times New Roman" w:hAnsi="Times New Roman" w:cs="Times New Roman"/>
          <w:sz w:val="28"/>
          <w:szCs w:val="28"/>
        </w:rPr>
        <w:t>крупных строительных компаний Свердловской области</w:t>
      </w:r>
      <w:r w:rsidR="009B3FE7" w:rsidRPr="002267E6">
        <w:rPr>
          <w:rFonts w:ascii="Times New Roman" w:hAnsi="Times New Roman" w:cs="Times New Roman"/>
          <w:sz w:val="28"/>
          <w:szCs w:val="28"/>
        </w:rPr>
        <w:t>, 4 из которых составляли 2 группы лиц,</w:t>
      </w:r>
      <w:r w:rsidRPr="002267E6">
        <w:rPr>
          <w:rFonts w:ascii="Times New Roman" w:hAnsi="Times New Roman" w:cs="Times New Roman"/>
          <w:sz w:val="28"/>
          <w:szCs w:val="28"/>
        </w:rPr>
        <w:t xml:space="preserve"> заключивших</w:t>
      </w:r>
      <w:r w:rsidR="009B3FE7" w:rsidRPr="002267E6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2267E6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 w:rsidRPr="002267E6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2267E6">
        <w:rPr>
          <w:rFonts w:ascii="Times New Roman" w:hAnsi="Times New Roman" w:cs="Times New Roman"/>
          <w:sz w:val="28"/>
          <w:szCs w:val="28"/>
        </w:rPr>
        <w:t xml:space="preserve"> соглашений </w:t>
      </w:r>
      <w:proofErr w:type="spellStart"/>
      <w:r w:rsidRPr="002267E6">
        <w:rPr>
          <w:rFonts w:ascii="Times New Roman" w:hAnsi="Times New Roman" w:cs="Times New Roman"/>
          <w:sz w:val="28"/>
          <w:szCs w:val="28"/>
        </w:rPr>
        <w:t>госконтракты</w:t>
      </w:r>
      <w:proofErr w:type="spellEnd"/>
      <w:r w:rsidRPr="002267E6">
        <w:rPr>
          <w:rFonts w:ascii="Times New Roman" w:hAnsi="Times New Roman" w:cs="Times New Roman"/>
          <w:sz w:val="28"/>
          <w:szCs w:val="28"/>
        </w:rPr>
        <w:t xml:space="preserve"> на сумму 406 млн. руб. На участников картеля Свердловским УФАС России были наложены административные штрафы на сумму более 55 млн. руб. На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сегодня решения Свердловского УФАС оспариваются в арбитражн</w:t>
      </w:r>
      <w:r w:rsidR="009B3FE7" w:rsidRPr="002267E6">
        <w:rPr>
          <w:rFonts w:ascii="Times New Roman" w:hAnsi="Times New Roman" w:cs="Times New Roman"/>
          <w:sz w:val="28"/>
          <w:szCs w:val="28"/>
        </w:rPr>
        <w:t>ом суде апелляционной инстанции, заседание</w:t>
      </w:r>
      <w:r w:rsidR="00E02021" w:rsidRPr="002267E6">
        <w:rPr>
          <w:rFonts w:ascii="Times New Roman" w:hAnsi="Times New Roman" w:cs="Times New Roman"/>
          <w:sz w:val="28"/>
          <w:szCs w:val="28"/>
        </w:rPr>
        <w:t xml:space="preserve"> по которому</w:t>
      </w:r>
      <w:r w:rsidR="009B3FE7" w:rsidRPr="002267E6">
        <w:rPr>
          <w:rFonts w:ascii="Times New Roman" w:hAnsi="Times New Roman" w:cs="Times New Roman"/>
          <w:sz w:val="28"/>
          <w:szCs w:val="28"/>
        </w:rPr>
        <w:t xml:space="preserve"> состоится 18.06.2018.</w:t>
      </w:r>
    </w:p>
    <w:p w:rsidR="009B3FE7" w:rsidRPr="002267E6" w:rsidRDefault="009B3FE7" w:rsidP="00E0202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ПОСТАВКА МОЛОКА-ТВОРОГА-КЕФИРА ДЛЯ ДЕТЕЙ</w:t>
      </w:r>
    </w:p>
    <w:p w:rsidR="009B3FE7" w:rsidRPr="002267E6" w:rsidRDefault="009B3FE7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В декабря 2017 года Свердловским УФАС России возбуждено дело в отношении ООО «Молочный Кит» и группы компаний «ДАНОН» («Данон Трейд», «Данон Индустрия», «</w:t>
      </w:r>
      <w:proofErr w:type="spellStart"/>
      <w:r w:rsidRPr="002267E6">
        <w:rPr>
          <w:rFonts w:ascii="Times New Roman" w:hAnsi="Times New Roman" w:cs="Times New Roman"/>
          <w:sz w:val="28"/>
          <w:szCs w:val="28"/>
        </w:rPr>
        <w:t>Юнимилк</w:t>
      </w:r>
      <w:proofErr w:type="spellEnd"/>
      <w:r w:rsidRPr="002267E6">
        <w:rPr>
          <w:rFonts w:ascii="Times New Roman" w:hAnsi="Times New Roman" w:cs="Times New Roman"/>
          <w:sz w:val="28"/>
          <w:szCs w:val="28"/>
        </w:rPr>
        <w:t xml:space="preserve">» по разделу аукционов на поставку в 2015-2018гг. «молока», творога» и кефира» для детей дошкольного возраста в Свердловской области, при котором «Молочный Кит» участвовало и выигрывало аукционы по </w:t>
      </w:r>
      <w:r w:rsidRPr="002267E6">
        <w:rPr>
          <w:rFonts w:ascii="Times New Roman" w:hAnsi="Times New Roman" w:cs="Times New Roman"/>
          <w:sz w:val="28"/>
          <w:szCs w:val="28"/>
        </w:rPr>
        <w:lastRenderedPageBreak/>
        <w:t>«молоку», а группа компания «Данон» по «творогу» и «кефиру».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По материалам дела установлен совместный документ (кредитная политика) у  группы компаний Данон согласно которому определялись не снижаемые пороги ценовых предложений, а также выявлено соглашение между Минздравом Свердловской области и группой компаний «Кировский» о размещении в указанной торговой сети «молочных кухонь».</w:t>
      </w:r>
    </w:p>
    <w:p w:rsidR="009B3FE7" w:rsidRPr="002267E6" w:rsidRDefault="009B3FE7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Идёт следствие. Заседание назначено на 10.07.2018.</w:t>
      </w:r>
    </w:p>
    <w:p w:rsidR="009B3FE7" w:rsidRPr="002267E6" w:rsidRDefault="009B3FE7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6">
        <w:rPr>
          <w:rFonts w:ascii="Times New Roman" w:hAnsi="Times New Roman" w:cs="Times New Roman"/>
          <w:b/>
          <w:sz w:val="28"/>
          <w:szCs w:val="28"/>
        </w:rPr>
        <w:t>ХЛЕБНЫЙ КАРТЕЛЬ</w:t>
      </w:r>
    </w:p>
    <w:p w:rsidR="009B3FE7" w:rsidRPr="002267E6" w:rsidRDefault="009B3FE7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E6">
        <w:rPr>
          <w:rFonts w:ascii="Times New Roman" w:hAnsi="Times New Roman" w:cs="Times New Roman"/>
          <w:sz w:val="28"/>
          <w:szCs w:val="28"/>
        </w:rPr>
        <w:t xml:space="preserve">21.05.2018 Комиссия Свердловского УФАС приняло Заключение, т.к. установила </w:t>
      </w:r>
      <w:r w:rsidRPr="002267E6">
        <w:rPr>
          <w:rFonts w:ascii="Times New Roman" w:hAnsi="Times New Roman" w:cs="Times New Roman"/>
          <w:color w:val="0D0D0D"/>
          <w:sz w:val="28"/>
          <w:szCs w:val="28"/>
        </w:rPr>
        <w:t>в действиях</w:t>
      </w:r>
      <w:r w:rsidRPr="002267E6">
        <w:rPr>
          <w:rFonts w:ascii="Times New Roman" w:hAnsi="Times New Roman" w:cs="Times New Roman"/>
          <w:color w:val="0D0D0D"/>
          <w:sz w:val="28"/>
          <w:szCs w:val="28"/>
        </w:rPr>
        <w:t xml:space="preserve"> группы лиц</w:t>
      </w:r>
      <w:r w:rsidRPr="002267E6">
        <w:rPr>
          <w:rFonts w:ascii="Times New Roman" w:hAnsi="Times New Roman" w:cs="Times New Roman"/>
          <w:color w:val="0D0D0D"/>
          <w:sz w:val="28"/>
          <w:szCs w:val="28"/>
        </w:rPr>
        <w:t xml:space="preserve"> ООО «Хлеб-Торг» и ООО «Компания «</w:t>
      </w:r>
      <w:proofErr w:type="spellStart"/>
      <w:r w:rsidRPr="002267E6">
        <w:rPr>
          <w:rFonts w:ascii="Times New Roman" w:hAnsi="Times New Roman" w:cs="Times New Roman"/>
          <w:color w:val="0D0D0D"/>
          <w:sz w:val="28"/>
          <w:szCs w:val="28"/>
        </w:rPr>
        <w:t>Уралхлебопродукт</w:t>
      </w:r>
      <w:proofErr w:type="spellEnd"/>
      <w:r w:rsidRPr="002267E6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2267E6">
        <w:rPr>
          <w:rFonts w:ascii="Times New Roman" w:hAnsi="Times New Roman" w:cs="Times New Roman"/>
          <w:color w:val="0D0D0D"/>
          <w:sz w:val="28"/>
          <w:szCs w:val="28"/>
        </w:rPr>
        <w:t xml:space="preserve">нарушение </w:t>
      </w:r>
      <w:r w:rsidRPr="002267E6">
        <w:rPr>
          <w:rFonts w:ascii="Times New Roman" w:hAnsi="Times New Roman" w:cs="Times New Roman"/>
          <w:color w:val="0D0D0D"/>
          <w:sz w:val="28"/>
          <w:szCs w:val="28"/>
        </w:rPr>
        <w:t>п. 2 ч. 1 ст. 11 Закона о защите конкуренции, выразившееся в создании картеля - достижении соглашения между хозяйствующими субъектами-конкурентами, направленного на поддержание цены при участии в проводимых открытых аукционах электронной формы по номерам извещений 0362100026215000249, 0362100005416000076, 0362100033816000258, 0362200038216000972, 0362100026216000476, 0362100026216000471</w:t>
      </w:r>
      <w:proofErr w:type="gramEnd"/>
      <w:r w:rsidRPr="002267E6">
        <w:rPr>
          <w:rFonts w:ascii="Times New Roman" w:hAnsi="Times New Roman" w:cs="Times New Roman"/>
          <w:color w:val="0D0D0D"/>
          <w:sz w:val="28"/>
          <w:szCs w:val="28"/>
        </w:rPr>
        <w:t>, 0362100025916000051, 0362100005416000053, 0362100005416000028, 0362100033816000116, 0362200038216000280, 0362100026215000437, 0362100033815000172, 0162200011816001260, 0162300005316001394, 0162200011816001983, 0162300005316003372.</w:t>
      </w:r>
    </w:p>
    <w:p w:rsidR="009B3FE7" w:rsidRPr="002267E6" w:rsidRDefault="00DA688B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Предметов закупки, проводимых в 2015-2016 гг. для нужд государственных учреждений являлся хлеб и хлебобулочные изделия, сумма контрактов заключённых участниками картеля  с минимальным снижением НМЦК (0,5%) около 21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688B" w:rsidRPr="002267E6" w:rsidRDefault="00560F20" w:rsidP="00E02021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З</w:t>
      </w:r>
      <w:r w:rsidR="00DA688B" w:rsidRPr="002267E6">
        <w:rPr>
          <w:rFonts w:ascii="Times New Roman" w:hAnsi="Times New Roman" w:cs="Times New Roman"/>
          <w:sz w:val="28"/>
          <w:szCs w:val="28"/>
        </w:rPr>
        <w:t>аседание по делу назначено на июль 2018 года.</w:t>
      </w:r>
    </w:p>
    <w:p w:rsidR="00DA688B" w:rsidRPr="002267E6" w:rsidRDefault="00DA688B" w:rsidP="00E0202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6">
        <w:rPr>
          <w:rFonts w:ascii="Times New Roman" w:hAnsi="Times New Roman" w:cs="Times New Roman"/>
          <w:b/>
          <w:sz w:val="28"/>
          <w:szCs w:val="28"/>
        </w:rPr>
        <w:t>КАРТЕЛЬ НА ПОСТАВКУ МЕД</w:t>
      </w:r>
      <w:r w:rsidR="00560F20" w:rsidRPr="002267E6">
        <w:rPr>
          <w:rFonts w:ascii="Times New Roman" w:hAnsi="Times New Roman" w:cs="Times New Roman"/>
          <w:b/>
          <w:sz w:val="28"/>
          <w:szCs w:val="28"/>
        </w:rPr>
        <w:t>ИЦИНСКИХ</w:t>
      </w:r>
      <w:r w:rsidRPr="002267E6">
        <w:rPr>
          <w:rFonts w:ascii="Times New Roman" w:hAnsi="Times New Roman" w:cs="Times New Roman"/>
          <w:b/>
          <w:sz w:val="28"/>
          <w:szCs w:val="28"/>
        </w:rPr>
        <w:t xml:space="preserve"> УСТРОЙСТВ ДЛЯ ИНВАЛИДОВ </w:t>
      </w:r>
    </w:p>
    <w:p w:rsidR="00DA688B" w:rsidRPr="002267E6" w:rsidRDefault="00DA688B" w:rsidP="002267E6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2267E6">
        <w:rPr>
          <w:rFonts w:ascii="Times New Roman" w:hAnsi="Times New Roman" w:cs="Times New Roman"/>
          <w:sz w:val="28"/>
          <w:szCs w:val="28"/>
        </w:rPr>
        <w:t>11.05.2018 Комиссия Свердловского УФАС России установила в действиях группы лиц</w:t>
      </w:r>
      <w:r w:rsidR="004D757B" w:rsidRPr="002267E6">
        <w:rPr>
          <w:rFonts w:ascii="Times New Roman" w:hAnsi="Times New Roman" w:cs="Times New Roman"/>
          <w:sz w:val="28"/>
          <w:szCs w:val="28"/>
        </w:rPr>
        <w:t xml:space="preserve"> </w:t>
      </w:r>
      <w:r w:rsidRPr="002267E6">
        <w:rPr>
          <w:rFonts w:ascii="Times New Roman" w:hAnsi="Times New Roman" w:cs="Times New Roman"/>
          <w:color w:val="0D0D0D"/>
          <w:sz w:val="28"/>
          <w:szCs w:val="28"/>
        </w:rPr>
        <w:t>ООО «</w:t>
      </w:r>
      <w:proofErr w:type="spellStart"/>
      <w:r w:rsidRPr="002267E6">
        <w:rPr>
          <w:rFonts w:ascii="Times New Roman" w:hAnsi="Times New Roman" w:cs="Times New Roman"/>
          <w:color w:val="0D0D0D"/>
          <w:sz w:val="28"/>
          <w:szCs w:val="28"/>
        </w:rPr>
        <w:t>Круст</w:t>
      </w:r>
      <w:proofErr w:type="spellEnd"/>
      <w:r w:rsidRPr="002267E6">
        <w:rPr>
          <w:rFonts w:ascii="Times New Roman" w:hAnsi="Times New Roman" w:cs="Times New Roman"/>
          <w:color w:val="0D0D0D"/>
          <w:sz w:val="28"/>
          <w:szCs w:val="28"/>
        </w:rPr>
        <w:t>» и ИП Красильникова П.И. нарушение, п. 2 ч. 1 ст. 11 Закона о защите конкуренции, выразившееся в достижении соглашения между хозяйствующими субъектами - конкурентами при участии в проводимых открытых аукционах электронной формы по номерам извещений 0259100000117000029,  0219100000117000303, 0216100000317000369, 0218100003717000030, 0229100000117000200 с целью повлиять на цену товара, определяемую по</w:t>
      </w:r>
      <w:proofErr w:type="gramEnd"/>
      <w:r w:rsidRPr="002267E6">
        <w:rPr>
          <w:rFonts w:ascii="Times New Roman" w:hAnsi="Times New Roman" w:cs="Times New Roman"/>
          <w:color w:val="0D0D0D"/>
          <w:sz w:val="28"/>
          <w:szCs w:val="28"/>
        </w:rPr>
        <w:t xml:space="preserve"> итогам торгов, что привело к поддержанию цен на торгах.</w:t>
      </w:r>
    </w:p>
    <w:p w:rsidR="004D757B" w:rsidRPr="002267E6" w:rsidRDefault="00DA688B" w:rsidP="002267E6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gramStart"/>
      <w:r w:rsidRPr="002267E6">
        <w:rPr>
          <w:rFonts w:ascii="Times New Roman" w:hAnsi="Times New Roman" w:cs="Times New Roman"/>
          <w:sz w:val="28"/>
          <w:szCs w:val="28"/>
        </w:rPr>
        <w:t>торгов</w:t>
      </w:r>
      <w:r w:rsidR="00560F20" w:rsidRPr="002267E6">
        <w:rPr>
          <w:rFonts w:ascii="Times New Roman" w:hAnsi="Times New Roman" w:cs="Times New Roman"/>
          <w:sz w:val="28"/>
          <w:szCs w:val="28"/>
        </w:rPr>
        <w:t>, проводимых в 2017 году в различных субъектах РФ</w:t>
      </w:r>
      <w:r w:rsidRPr="002267E6">
        <w:rPr>
          <w:rFonts w:ascii="Times New Roman" w:hAnsi="Times New Roman" w:cs="Times New Roman"/>
          <w:sz w:val="28"/>
          <w:szCs w:val="28"/>
        </w:rPr>
        <w:t xml:space="preserve"> являлись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E6">
        <w:rPr>
          <w:rFonts w:ascii="Times New Roman" w:hAnsi="Times New Roman" w:cs="Times New Roman"/>
          <w:sz w:val="28"/>
          <w:szCs w:val="28"/>
        </w:rPr>
        <w:t>тифло-флешплееры</w:t>
      </w:r>
      <w:proofErr w:type="spellEnd"/>
      <w:r w:rsidRPr="002267E6">
        <w:rPr>
          <w:rFonts w:ascii="Times New Roman" w:hAnsi="Times New Roman" w:cs="Times New Roman"/>
          <w:sz w:val="28"/>
          <w:szCs w:val="28"/>
        </w:rPr>
        <w:t>, электронные л</w:t>
      </w:r>
      <w:r w:rsidR="00560F20" w:rsidRPr="002267E6">
        <w:rPr>
          <w:rFonts w:ascii="Times New Roman" w:hAnsi="Times New Roman" w:cs="Times New Roman"/>
          <w:sz w:val="28"/>
          <w:szCs w:val="28"/>
        </w:rPr>
        <w:t xml:space="preserve">упы, слуховые аппараты и прочее, сумма </w:t>
      </w:r>
      <w:r w:rsidR="00560F20" w:rsidRPr="002267E6">
        <w:rPr>
          <w:rFonts w:ascii="Times New Roman" w:hAnsi="Times New Roman" w:cs="Times New Roman"/>
          <w:sz w:val="28"/>
          <w:szCs w:val="28"/>
        </w:rPr>
        <w:t xml:space="preserve">контрактов заключённых участниками картеля  с минимальным снижением НМЦК (0,5%) </w:t>
      </w:r>
      <w:r w:rsidR="00560F20" w:rsidRPr="002267E6">
        <w:rPr>
          <w:rFonts w:ascii="Times New Roman" w:hAnsi="Times New Roman" w:cs="Times New Roman"/>
          <w:sz w:val="28"/>
          <w:szCs w:val="28"/>
        </w:rPr>
        <w:t>составила около 18</w:t>
      </w:r>
      <w:r w:rsidR="00560F20" w:rsidRPr="002267E6">
        <w:rPr>
          <w:rFonts w:ascii="Times New Roman" w:hAnsi="Times New Roman" w:cs="Times New Roman"/>
          <w:sz w:val="28"/>
          <w:szCs w:val="28"/>
        </w:rPr>
        <w:t xml:space="preserve"> млн</w:t>
      </w:r>
      <w:r w:rsidR="00560F20" w:rsidRPr="002267E6">
        <w:rPr>
          <w:rFonts w:ascii="Times New Roman" w:hAnsi="Times New Roman" w:cs="Times New Roman"/>
          <w:sz w:val="28"/>
          <w:szCs w:val="28"/>
        </w:rPr>
        <w:t>.</w:t>
      </w:r>
      <w:r w:rsidR="00560F20" w:rsidRPr="002267E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60F20" w:rsidRPr="002267E6" w:rsidRDefault="00560F20" w:rsidP="002267E6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З</w:t>
      </w:r>
      <w:r w:rsidRPr="002267E6">
        <w:rPr>
          <w:rFonts w:ascii="Times New Roman" w:hAnsi="Times New Roman" w:cs="Times New Roman"/>
          <w:sz w:val="28"/>
          <w:szCs w:val="28"/>
        </w:rPr>
        <w:t>аседание по делу назначено на июль 2018 года.</w:t>
      </w:r>
    </w:p>
    <w:p w:rsidR="00DA688B" w:rsidRPr="002267E6" w:rsidRDefault="00DA688B" w:rsidP="002267E6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267E6" w:rsidRPr="002267E6" w:rsidRDefault="002267E6" w:rsidP="002267E6">
      <w:pPr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267E6">
        <w:rPr>
          <w:rFonts w:ascii="Times New Roman" w:hAnsi="Times New Roman" w:cs="Times New Roman"/>
          <w:sz w:val="28"/>
          <w:szCs w:val="28"/>
        </w:rPr>
        <w:t>Отдел ограничения монополистической деятельности</w:t>
      </w:r>
    </w:p>
    <w:p w:rsidR="004D757B" w:rsidRDefault="002267E6" w:rsidP="002267E6">
      <w:pPr>
        <w:spacing w:line="240" w:lineRule="auto"/>
        <w:ind w:left="-567" w:right="-143"/>
      </w:pPr>
      <w:proofErr w:type="gramStart"/>
      <w:r w:rsidRPr="002267E6">
        <w:rPr>
          <w:rFonts w:ascii="Times New Roman" w:hAnsi="Times New Roman" w:cs="Times New Roman"/>
          <w:sz w:val="28"/>
          <w:szCs w:val="28"/>
        </w:rPr>
        <w:t>Свердловского</w:t>
      </w:r>
      <w:proofErr w:type="gramEnd"/>
      <w:r w:rsidRPr="002267E6">
        <w:rPr>
          <w:rFonts w:ascii="Times New Roman" w:hAnsi="Times New Roman" w:cs="Times New Roman"/>
          <w:sz w:val="28"/>
          <w:szCs w:val="28"/>
        </w:rPr>
        <w:t xml:space="preserve"> УФАС России</w:t>
      </w:r>
      <w:bookmarkStart w:id="0" w:name="_GoBack"/>
      <w:bookmarkEnd w:id="0"/>
    </w:p>
    <w:sectPr w:rsidR="004D757B" w:rsidSect="002267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55B"/>
    <w:multiLevelType w:val="hybridMultilevel"/>
    <w:tmpl w:val="ADAC18FC"/>
    <w:lvl w:ilvl="0" w:tplc="C108ED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47F37"/>
    <w:multiLevelType w:val="hybridMultilevel"/>
    <w:tmpl w:val="3788C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11804"/>
    <w:multiLevelType w:val="hybridMultilevel"/>
    <w:tmpl w:val="1E76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6A3B"/>
    <w:multiLevelType w:val="hybridMultilevel"/>
    <w:tmpl w:val="70747E4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06B4603"/>
    <w:multiLevelType w:val="hybridMultilevel"/>
    <w:tmpl w:val="49E8E14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74"/>
    <w:rsid w:val="00181BC7"/>
    <w:rsid w:val="00220F44"/>
    <w:rsid w:val="002267E6"/>
    <w:rsid w:val="002639BC"/>
    <w:rsid w:val="003250E8"/>
    <w:rsid w:val="0034212B"/>
    <w:rsid w:val="0036124A"/>
    <w:rsid w:val="003C7652"/>
    <w:rsid w:val="004D757B"/>
    <w:rsid w:val="00560F20"/>
    <w:rsid w:val="0063272F"/>
    <w:rsid w:val="00665474"/>
    <w:rsid w:val="0068511F"/>
    <w:rsid w:val="006E6D4E"/>
    <w:rsid w:val="00781F9A"/>
    <w:rsid w:val="009B3FE7"/>
    <w:rsid w:val="00C5617E"/>
    <w:rsid w:val="00DA688B"/>
    <w:rsid w:val="00E02021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to66-jukov</dc:creator>
  <cp:lastModifiedBy>to66-jukov</cp:lastModifiedBy>
  <cp:revision>3</cp:revision>
  <cp:lastPrinted>2018-06-14T06:50:00Z</cp:lastPrinted>
  <dcterms:created xsi:type="dcterms:W3CDTF">2018-06-14T06:53:00Z</dcterms:created>
  <dcterms:modified xsi:type="dcterms:W3CDTF">2018-06-14T11:15:00Z</dcterms:modified>
</cp:coreProperties>
</file>