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18" w:rsidRDefault="00A01918">
      <w:pPr>
        <w:rPr>
          <w:lang w:val="ru-RU"/>
        </w:rPr>
      </w:pPr>
    </w:p>
    <w:p w:rsidR="00A3212A" w:rsidRPr="00A3212A" w:rsidRDefault="00A3212A">
      <w:pPr>
        <w:rPr>
          <w:sz w:val="2"/>
          <w:szCs w:val="2"/>
          <w:lang w:val="ru-RU"/>
        </w:rPr>
        <w:sectPr w:rsidR="00A3212A" w:rsidRPr="00A3212A">
          <w:headerReference w:type="default" r:id="rId8"/>
          <w:type w:val="continuous"/>
          <w:pgSz w:w="11905" w:h="16837"/>
          <w:pgMar w:top="213" w:right="428" w:bottom="1024" w:left="10916" w:header="0" w:footer="3" w:gutter="0"/>
          <w:cols w:space="720"/>
          <w:noEndnote/>
          <w:titlePg/>
          <w:docGrid w:linePitch="360"/>
        </w:sectPr>
      </w:pPr>
    </w:p>
    <w:p w:rsidR="00A01918" w:rsidRDefault="00A01918">
      <w:pPr>
        <w:rPr>
          <w:sz w:val="2"/>
          <w:szCs w:val="2"/>
        </w:rPr>
        <w:sectPr w:rsidR="00A0191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01918" w:rsidRDefault="00A3212A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38175" cy="638175"/>
            <wp:effectExtent l="0" t="0" r="9525" b="9525"/>
            <wp:docPr id="2" name="Рисунок 2" descr="C:\Users\TO66-D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66-D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18" w:rsidRDefault="002B2BF0">
      <w:pPr>
        <w:pStyle w:val="20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rPr>
          <w:lang w:val="en-US"/>
        </w:rPr>
        <w:t>v</w:t>
      </w:r>
    </w:p>
    <w:p w:rsidR="00A01918" w:rsidRDefault="00A01918">
      <w:pPr>
        <w:rPr>
          <w:sz w:val="2"/>
          <w:szCs w:val="2"/>
        </w:rPr>
      </w:pPr>
    </w:p>
    <w:p w:rsidR="00A01918" w:rsidRDefault="002B2BF0">
      <w:pPr>
        <w:pStyle w:val="22"/>
        <w:shd w:val="clear" w:color="auto" w:fill="auto"/>
        <w:spacing w:before="133"/>
      </w:pPr>
      <w:r>
        <w:t>ФЕДЕРАЛЬНАЯ АНТИМОНОПОЛЬНАЯ СЛУЖБА</w:t>
      </w:r>
    </w:p>
    <w:p w:rsidR="00A01918" w:rsidRPr="00A3212A" w:rsidRDefault="002B2BF0">
      <w:pPr>
        <w:pStyle w:val="23"/>
        <w:shd w:val="clear" w:color="auto" w:fill="auto"/>
        <w:ind w:right="20"/>
        <w:rPr>
          <w:lang w:val="en-US"/>
        </w:rPr>
      </w:pPr>
      <w:r>
        <w:lastRenderedPageBreak/>
        <w:t xml:space="preserve">Заявитель: </w:t>
      </w:r>
      <w:r w:rsidR="00A3212A">
        <w:rPr>
          <w:lang w:val="en-US"/>
        </w:rPr>
        <w:t>&lt;……&gt;</w:t>
      </w:r>
    </w:p>
    <w:p w:rsidR="00A3212A" w:rsidRDefault="00A3212A">
      <w:pPr>
        <w:pStyle w:val="23"/>
        <w:shd w:val="clear" w:color="auto" w:fill="auto"/>
        <w:ind w:right="20"/>
        <w:rPr>
          <w:lang w:val="ru-RU"/>
        </w:rPr>
      </w:pPr>
    </w:p>
    <w:p w:rsidR="00A3212A" w:rsidRDefault="00A3212A" w:rsidP="00A3212A">
      <w:pPr>
        <w:pStyle w:val="23"/>
        <w:shd w:val="clear" w:color="auto" w:fill="auto"/>
        <w:ind w:right="20"/>
        <w:jc w:val="left"/>
        <w:rPr>
          <w:lang w:val="ru-RU"/>
        </w:rPr>
      </w:pPr>
    </w:p>
    <w:p w:rsidR="00A3212A" w:rsidRDefault="00A3212A" w:rsidP="00A3212A">
      <w:pPr>
        <w:pStyle w:val="23"/>
        <w:shd w:val="clear" w:color="auto" w:fill="auto"/>
        <w:ind w:right="20"/>
        <w:jc w:val="left"/>
        <w:rPr>
          <w:lang w:val="ru-RU"/>
        </w:rPr>
      </w:pPr>
    </w:p>
    <w:p w:rsidR="00A3212A" w:rsidRPr="00A3212A" w:rsidRDefault="00A3212A">
      <w:pPr>
        <w:pStyle w:val="23"/>
        <w:shd w:val="clear" w:color="auto" w:fill="auto"/>
        <w:ind w:right="20"/>
        <w:rPr>
          <w:lang w:val="ru-RU"/>
        </w:rPr>
        <w:sectPr w:rsidR="00A3212A" w:rsidRPr="00A3212A">
          <w:type w:val="continuous"/>
          <w:pgSz w:w="11905" w:h="16837"/>
          <w:pgMar w:top="213" w:right="788" w:bottom="1024" w:left="2247" w:header="0" w:footer="3" w:gutter="0"/>
          <w:cols w:num="2" w:space="1723"/>
          <w:noEndnote/>
          <w:docGrid w:linePitch="360"/>
        </w:sectPr>
      </w:pPr>
    </w:p>
    <w:p w:rsidR="00A01918" w:rsidRDefault="00A01918">
      <w:pPr>
        <w:framePr w:w="12000" w:h="143" w:hRule="exact" w:wrap="notBeside" w:vAnchor="text" w:hAnchor="text" w:xAlign="center" w:y="1" w:anchorLock="1"/>
      </w:pPr>
    </w:p>
    <w:p w:rsidR="00A01918" w:rsidRDefault="002B2BF0">
      <w:pPr>
        <w:rPr>
          <w:sz w:val="2"/>
          <w:szCs w:val="2"/>
        </w:rPr>
        <w:sectPr w:rsidR="00A0191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01918" w:rsidRDefault="002B2BF0">
      <w:pPr>
        <w:pStyle w:val="30"/>
        <w:framePr w:h="240" w:wrap="around" w:vAnchor="text" w:hAnchor="margin" w:x="-5860" w:y="59"/>
        <w:shd w:val="clear" w:color="auto" w:fill="auto"/>
        <w:spacing w:line="240" w:lineRule="exact"/>
      </w:pPr>
      <w:r>
        <w:t>УПРАВЛЕНИЕ</w:t>
      </w:r>
    </w:p>
    <w:p w:rsidR="00A01918" w:rsidRDefault="002B2BF0">
      <w:pPr>
        <w:pStyle w:val="23"/>
        <w:shd w:val="clear" w:color="auto" w:fill="auto"/>
        <w:spacing w:line="240" w:lineRule="exact"/>
        <w:jc w:val="left"/>
        <w:sectPr w:rsidR="00A01918">
          <w:type w:val="continuous"/>
          <w:pgSz w:w="11905" w:h="16837"/>
          <w:pgMar w:top="213" w:right="457" w:bottom="1024" w:left="8833" w:header="0" w:footer="3" w:gutter="0"/>
          <w:cols w:space="720"/>
          <w:noEndnote/>
          <w:docGrid w:linePitch="360"/>
        </w:sectPr>
      </w:pPr>
      <w:r>
        <w:lastRenderedPageBreak/>
        <w:t>Орга</w:t>
      </w:r>
      <w:r>
        <w:t>низатор торгов:</w:t>
      </w:r>
    </w:p>
    <w:p w:rsidR="00A01918" w:rsidRDefault="00A01918">
      <w:pPr>
        <w:framePr w:w="12000" w:h="81" w:hRule="exact" w:wrap="notBeside" w:vAnchor="text" w:hAnchor="text" w:xAlign="center" w:y="1" w:anchorLock="1"/>
      </w:pPr>
    </w:p>
    <w:p w:rsidR="00A01918" w:rsidRDefault="002B2BF0">
      <w:pPr>
        <w:rPr>
          <w:sz w:val="2"/>
          <w:szCs w:val="2"/>
        </w:rPr>
        <w:sectPr w:rsidR="00A0191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01918" w:rsidRDefault="002B2BF0">
      <w:pPr>
        <w:pStyle w:val="11"/>
        <w:keepNext/>
        <w:keepLines/>
        <w:shd w:val="clear" w:color="auto" w:fill="auto"/>
        <w:spacing w:after="120"/>
      </w:pPr>
      <w:bookmarkStart w:id="0" w:name="bookmark0"/>
      <w:r>
        <w:lastRenderedPageBreak/>
        <w:t>Федеральной антимонопольной службы по Свердловской области</w:t>
      </w:r>
      <w:bookmarkEnd w:id="0"/>
    </w:p>
    <w:p w:rsidR="00A01918" w:rsidRPr="00A3212A" w:rsidRDefault="002B2BF0">
      <w:pPr>
        <w:pStyle w:val="a6"/>
        <w:framePr w:wrap="notBeside" w:vAnchor="text" w:hAnchor="text" w:xAlign="center" w:y="1"/>
        <w:shd w:val="clear" w:color="auto" w:fill="auto"/>
        <w:rPr>
          <w:lang w:val="en-US"/>
        </w:rPr>
      </w:pPr>
      <w:r>
        <w:t xml:space="preserve">ул. Московская, 11, г. Екатеринбург, 620014 тел. </w:t>
      </w:r>
      <w:r w:rsidRPr="00A3212A">
        <w:rPr>
          <w:lang w:val="en-US"/>
        </w:rPr>
        <w:t xml:space="preserve">(343) 377-00-83, </w:t>
      </w:r>
      <w:r>
        <w:t>факс</w:t>
      </w:r>
      <w:r w:rsidRPr="00A3212A">
        <w:rPr>
          <w:lang w:val="en-US"/>
        </w:rPr>
        <w:t xml:space="preserve"> (343) 377-00-84 </w:t>
      </w:r>
      <w:r>
        <w:rPr>
          <w:lang w:val="en-US"/>
        </w:rPr>
        <w:t xml:space="preserve">e-mail: </w:t>
      </w:r>
      <w:hyperlink r:id="rId10" w:history="1">
        <w:r>
          <w:rPr>
            <w:rStyle w:val="a3"/>
            <w:lang w:val="en-US"/>
          </w:rPr>
          <w:t>to66@fas.gov.ru</w:t>
        </w:r>
      </w:hyperlink>
    </w:p>
    <w:p w:rsidR="00A01918" w:rsidRDefault="00A3212A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952625" cy="161925"/>
            <wp:effectExtent l="0" t="0" r="9525" b="9525"/>
            <wp:docPr id="3" name="Рисунок 3" descr="C:\Users\TO66-D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66-D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18" w:rsidRDefault="002B2BF0">
      <w:pPr>
        <w:pStyle w:val="32"/>
        <w:framePr w:wrap="notBeside" w:vAnchor="text" w:hAnchor="text" w:xAlign="center" w:y="1"/>
        <w:shd w:val="clear" w:color="auto" w:fill="auto"/>
        <w:spacing w:line="210" w:lineRule="exact"/>
        <w:jc w:val="center"/>
      </w:pPr>
      <w:r>
        <w:t>№</w:t>
      </w:r>
    </w:p>
    <w:p w:rsidR="00A01918" w:rsidRDefault="002B2BF0">
      <w:pPr>
        <w:pStyle w:val="40"/>
        <w:framePr w:wrap="notBeside" w:vAnchor="text" w:hAnchor="text" w:xAlign="center" w:y="1"/>
        <w:shd w:val="clear" w:color="auto" w:fill="auto"/>
        <w:spacing w:line="200" w:lineRule="exact"/>
        <w:jc w:val="center"/>
      </w:pPr>
      <w:r>
        <w:t>№</w:t>
      </w:r>
    </w:p>
    <w:p w:rsidR="00A01918" w:rsidRDefault="00A01918">
      <w:pPr>
        <w:rPr>
          <w:sz w:val="2"/>
          <w:szCs w:val="2"/>
        </w:rPr>
      </w:pPr>
    </w:p>
    <w:p w:rsidR="00A01918" w:rsidRDefault="002B2BF0">
      <w:pPr>
        <w:pStyle w:val="23"/>
        <w:framePr w:w="3141" w:h="249" w:vSpace="58" w:wrap="around" w:hAnchor="margin" w:x="6172" w:y="3262"/>
        <w:shd w:val="clear" w:color="auto" w:fill="auto"/>
        <w:spacing w:line="240" w:lineRule="exact"/>
        <w:ind w:left="100"/>
        <w:jc w:val="left"/>
      </w:pPr>
      <w:r>
        <w:t>Конкурсный управляющий</w:t>
      </w:r>
    </w:p>
    <w:p w:rsidR="00A01918" w:rsidRDefault="002B2BF0">
      <w:pPr>
        <w:pStyle w:val="23"/>
        <w:shd w:val="clear" w:color="auto" w:fill="auto"/>
        <w:spacing w:line="240" w:lineRule="exact"/>
        <w:ind w:right="20"/>
      </w:pPr>
      <w:r>
        <w:lastRenderedPageBreak/>
        <w:t>ООО «Профимилк»</w:t>
      </w:r>
    </w:p>
    <w:p w:rsidR="00A01918" w:rsidRDefault="002B2BF0">
      <w:pPr>
        <w:pStyle w:val="23"/>
        <w:shd w:val="clear" w:color="auto" w:fill="auto"/>
        <w:spacing w:line="240" w:lineRule="exact"/>
        <w:ind w:right="20"/>
      </w:pPr>
      <w:r>
        <w:t>Кафлевский С.С.</w:t>
      </w:r>
    </w:p>
    <w:p w:rsidR="00A01918" w:rsidRPr="00A3212A" w:rsidRDefault="002B2BF0">
      <w:pPr>
        <w:pStyle w:val="23"/>
        <w:shd w:val="clear" w:color="auto" w:fill="auto"/>
        <w:spacing w:line="298" w:lineRule="exact"/>
        <w:ind w:right="20"/>
        <w:rPr>
          <w:lang w:val="en-US"/>
        </w:rPr>
        <w:sectPr w:rsidR="00A01918" w:rsidRPr="00A3212A">
          <w:type w:val="continuous"/>
          <w:pgSz w:w="11905" w:h="16837"/>
          <w:pgMar w:top="213" w:right="784" w:bottom="1024" w:left="1667" w:header="0" w:footer="3" w:gutter="0"/>
          <w:cols w:num="2" w:space="720" w:equalWidth="0">
            <w:col w:w="4757" w:space="1862"/>
            <w:col w:w="2837"/>
          </w:cols>
          <w:noEndnote/>
          <w:docGrid w:linePitch="360"/>
        </w:sectPr>
      </w:pPr>
      <w:r>
        <w:rPr>
          <w:lang w:val="en-US"/>
        </w:rPr>
        <w:t xml:space="preserve">e-mail: </w:t>
      </w:r>
      <w:hyperlink r:id="rId12" w:history="1">
        <w:r>
          <w:rPr>
            <w:rStyle w:val="a3"/>
            <w:lang w:val="en-US"/>
          </w:rPr>
          <w:t>skl920@yandex.ru</w:t>
        </w:r>
      </w:hyperlink>
      <w:r>
        <w:rPr>
          <w:lang w:val="en-US"/>
        </w:rPr>
        <w:t xml:space="preserve"> </w:t>
      </w:r>
      <w:r>
        <w:t>тел</w:t>
      </w:r>
      <w:r w:rsidRPr="00A3212A">
        <w:rPr>
          <w:lang w:val="en-US"/>
        </w:rPr>
        <w:t>: 8(919)366-31-31</w:t>
      </w:r>
    </w:p>
    <w:p w:rsidR="00A01918" w:rsidRPr="00A3212A" w:rsidRDefault="00A01918">
      <w:pPr>
        <w:framePr w:w="11964" w:h="910" w:hRule="exact" w:wrap="notBeside" w:vAnchor="text" w:hAnchor="text" w:xAlign="center" w:y="1" w:anchorLock="1"/>
        <w:rPr>
          <w:lang w:val="en-US"/>
        </w:rPr>
      </w:pPr>
    </w:p>
    <w:p w:rsidR="00A01918" w:rsidRPr="00A3212A" w:rsidRDefault="002B2BF0">
      <w:pPr>
        <w:rPr>
          <w:sz w:val="2"/>
          <w:szCs w:val="2"/>
          <w:lang w:val="en-US"/>
        </w:rPr>
        <w:sectPr w:rsidR="00A01918" w:rsidRPr="00A3212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A3212A">
        <w:rPr>
          <w:lang w:val="en-US"/>
        </w:rPr>
        <w:t xml:space="preserve"> </w:t>
      </w:r>
    </w:p>
    <w:p w:rsidR="00A01918" w:rsidRDefault="002B2BF0">
      <w:pPr>
        <w:pStyle w:val="11"/>
        <w:keepNext/>
        <w:keepLines/>
        <w:shd w:val="clear" w:color="auto" w:fill="auto"/>
        <w:spacing w:after="260" w:line="240" w:lineRule="exact"/>
        <w:ind w:left="2100"/>
        <w:jc w:val="left"/>
      </w:pPr>
      <w:bookmarkStart w:id="1" w:name="bookmark1"/>
      <w:r>
        <w:lastRenderedPageBreak/>
        <w:t>УВЕДОМЛЕНИЕ О ПОСТУПЛЕНИИ ЖАЛОБЫ</w:t>
      </w:r>
      <w:bookmarkEnd w:id="1"/>
    </w:p>
    <w:p w:rsidR="00A01918" w:rsidRDefault="002B2BF0">
      <w:pPr>
        <w:pStyle w:val="23"/>
        <w:shd w:val="clear" w:color="auto" w:fill="auto"/>
        <w:ind w:left="20" w:right="20" w:firstLine="720"/>
        <w:jc w:val="both"/>
      </w:pPr>
      <w:r>
        <w:t>Управление Федеральной антимонопольной службы по Свердловской области в соответствии с ч. 11 ст. 18.1 Федерального Закона от 26.07.2006 № 135- ФЗ «О защите к</w:t>
      </w:r>
      <w:r>
        <w:t>онкуренции» (далее - Закон о защите конкуренции) уведомляет Вас о поступлении в наш адрес жалобы (вх. № 01-23773 от 20.11.2014) на действия конкурсного управляющего ООО «Профимилк» Кафлевского С.С. при проведении торгов в форме публичного предложения № 303</w:t>
      </w:r>
      <w:r>
        <w:t xml:space="preserve">070, по лоту № 1, на электронной площадке </w:t>
      </w:r>
      <w:hyperlink r:id="rId13" w:history="1">
        <w:r>
          <w:rPr>
            <w:rStyle w:val="a3"/>
            <w:lang w:val="en-US"/>
          </w:rPr>
          <w:t>www</w:t>
        </w:r>
        <w:r w:rsidRPr="00A3212A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lot</w:t>
        </w:r>
        <w:r w:rsidRPr="00A3212A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online</w:t>
        </w:r>
        <w:r w:rsidRPr="00A3212A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A3212A">
        <w:rPr>
          <w:lang w:val="ru-RU"/>
        </w:rPr>
        <w:t xml:space="preserve"> </w:t>
      </w:r>
      <w:r>
        <w:t>по продаже имущества ООО «Профимилк» по делу о банкротстве № А60-7948/2012.</w:t>
      </w:r>
    </w:p>
    <w:p w:rsidR="00A01918" w:rsidRDefault="002B2BF0">
      <w:pPr>
        <w:pStyle w:val="23"/>
        <w:numPr>
          <w:ilvl w:val="0"/>
          <w:numId w:val="1"/>
        </w:numPr>
        <w:shd w:val="clear" w:color="auto" w:fill="auto"/>
        <w:tabs>
          <w:tab w:val="left" w:pos="1014"/>
        </w:tabs>
        <w:ind w:left="20" w:right="20" w:firstLine="720"/>
        <w:jc w:val="both"/>
      </w:pPr>
      <w:r>
        <w:t>Рассмотрение жалобы будет производиться</w:t>
      </w:r>
      <w:r>
        <w:rPr>
          <w:rStyle w:val="a8"/>
        </w:rPr>
        <w:t xml:space="preserve"> 24 ноября 2014 г. в 12 час. 00 мин.</w:t>
      </w:r>
      <w:r>
        <w:t xml:space="preserve"> по адресу: г. Екатеринбург, ул. Московская, 11, 3 этаж, зал заседаний (каб.314).</w:t>
      </w:r>
    </w:p>
    <w:p w:rsidR="00A01918" w:rsidRDefault="002B2BF0">
      <w:pPr>
        <w:pStyle w:val="23"/>
        <w:numPr>
          <w:ilvl w:val="0"/>
          <w:numId w:val="1"/>
        </w:numPr>
        <w:shd w:val="clear" w:color="auto" w:fill="auto"/>
        <w:tabs>
          <w:tab w:val="left" w:pos="1028"/>
        </w:tabs>
        <w:ind w:left="20" w:right="20" w:firstLine="720"/>
        <w:jc w:val="both"/>
      </w:pPr>
      <w:r>
        <w:t>Организатору торгов, в соответствии с</w:t>
      </w:r>
      <w:r>
        <w:rPr>
          <w:rStyle w:val="a8"/>
        </w:rPr>
        <w:t xml:space="preserve"> п. 12 ст. 18.1</w:t>
      </w:r>
      <w:r>
        <w:t xml:space="preserve"> Федерального закона от 26.07.2006 № 135-Ф3 «О защите конкуренции» уведомить лиц, подавших заявки на участие в торгах, о ф</w:t>
      </w:r>
      <w:r>
        <w:t>акте поступления жалобы, ее содержании, месте и времени ее рассмотрения,</w:t>
      </w:r>
      <w:r>
        <w:rPr>
          <w:rStyle w:val="a8"/>
        </w:rPr>
        <w:t xml:space="preserve"> в течение одного рабочего дня</w:t>
      </w:r>
      <w:r>
        <w:t xml:space="preserve"> с момента получения данного уведомления.</w:t>
      </w:r>
      <w:r>
        <w:rPr>
          <w:rStyle w:val="a8"/>
        </w:rPr>
        <w:t xml:space="preserve"> Доказательства уведомления представить на рассмотрение жалобы.</w:t>
      </w:r>
    </w:p>
    <w:p w:rsidR="00A01918" w:rsidRDefault="002B2BF0">
      <w:pPr>
        <w:pStyle w:val="23"/>
        <w:numPr>
          <w:ilvl w:val="0"/>
          <w:numId w:val="1"/>
        </w:numPr>
        <w:shd w:val="clear" w:color="auto" w:fill="auto"/>
        <w:tabs>
          <w:tab w:val="left" w:pos="1028"/>
        </w:tabs>
        <w:ind w:left="20" w:right="20" w:firstLine="720"/>
        <w:jc w:val="both"/>
      </w:pPr>
      <w:r>
        <w:t>Организатору торгов, аукционной комиссии в соотве</w:t>
      </w:r>
      <w:r>
        <w:t>тствии с ч. 18 ст. 18.1 Закона о защите конкуренции</w:t>
      </w:r>
      <w:r>
        <w:rPr>
          <w:rStyle w:val="a8"/>
        </w:rPr>
        <w:t xml:space="preserve"> приостановить процедуру торгов</w:t>
      </w:r>
      <w:r>
        <w:t xml:space="preserve"> на стадии заключения договора.</w:t>
      </w:r>
    </w:p>
    <w:p w:rsidR="00A01918" w:rsidRDefault="002B2BF0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ind w:left="20" w:right="20" w:firstLine="720"/>
        <w:jc w:val="both"/>
      </w:pPr>
      <w:r>
        <w:t>Организатору торгов, в соответствии с ч.15 ст. 18.1 Закона о защите конкуренции на рассмотрение жалобы</w:t>
      </w:r>
      <w:r>
        <w:rPr>
          <w:rStyle w:val="a8"/>
        </w:rPr>
        <w:t xml:space="preserve"> предоставить:</w:t>
      </w:r>
    </w:p>
    <w:p w:rsidR="00A01918" w:rsidRDefault="002B2BF0">
      <w:pPr>
        <w:pStyle w:val="23"/>
        <w:numPr>
          <w:ilvl w:val="0"/>
          <w:numId w:val="2"/>
        </w:numPr>
        <w:shd w:val="clear" w:color="auto" w:fill="auto"/>
        <w:tabs>
          <w:tab w:val="left" w:pos="894"/>
        </w:tabs>
        <w:ind w:left="20" w:firstLine="720"/>
        <w:jc w:val="both"/>
      </w:pPr>
      <w:r>
        <w:t xml:space="preserve">оригиналы и копии заявок </w:t>
      </w:r>
      <w:r>
        <w:t>на участие в торгах;</w:t>
      </w:r>
    </w:p>
    <w:p w:rsidR="00A01918" w:rsidRDefault="002B2BF0">
      <w:pPr>
        <w:pStyle w:val="23"/>
        <w:numPr>
          <w:ilvl w:val="0"/>
          <w:numId w:val="2"/>
        </w:numPr>
        <w:shd w:val="clear" w:color="auto" w:fill="auto"/>
        <w:tabs>
          <w:tab w:val="left" w:pos="894"/>
        </w:tabs>
        <w:ind w:left="20" w:firstLine="720"/>
        <w:jc w:val="both"/>
      </w:pPr>
      <w:r>
        <w:t>оригиналы и копии протоколов, составленных в ходе проведения торгов;</w:t>
      </w:r>
    </w:p>
    <w:p w:rsidR="00A01918" w:rsidRDefault="002B2BF0">
      <w:pPr>
        <w:pStyle w:val="23"/>
        <w:shd w:val="clear" w:color="auto" w:fill="auto"/>
        <w:ind w:left="20" w:firstLine="720"/>
        <w:jc w:val="both"/>
      </w:pPr>
      <w:r>
        <w:t>-оригинал и копию договора, заключенного по результатам проведения</w:t>
      </w:r>
    </w:p>
    <w:p w:rsidR="00A01918" w:rsidRDefault="002B2BF0">
      <w:pPr>
        <w:pStyle w:val="23"/>
        <w:shd w:val="clear" w:color="auto" w:fill="auto"/>
        <w:ind w:left="20"/>
        <w:jc w:val="left"/>
      </w:pPr>
      <w:r>
        <w:t>торгов (при наличии);</w:t>
      </w:r>
    </w:p>
    <w:p w:rsidR="00A01918" w:rsidRDefault="002B2BF0">
      <w:pPr>
        <w:pStyle w:val="23"/>
        <w:numPr>
          <w:ilvl w:val="0"/>
          <w:numId w:val="2"/>
        </w:numPr>
        <w:shd w:val="clear" w:color="auto" w:fill="auto"/>
        <w:tabs>
          <w:tab w:val="left" w:pos="889"/>
        </w:tabs>
        <w:ind w:left="20" w:firstLine="720"/>
        <w:jc w:val="both"/>
      </w:pPr>
      <w:r>
        <w:t>письменные объяснения по фактам, указанным в жалобе;</w:t>
      </w:r>
    </w:p>
    <w:p w:rsidR="00A01918" w:rsidRDefault="002B2BF0">
      <w:pPr>
        <w:pStyle w:val="23"/>
        <w:numPr>
          <w:ilvl w:val="0"/>
          <w:numId w:val="2"/>
        </w:numPr>
        <w:shd w:val="clear" w:color="auto" w:fill="auto"/>
        <w:tabs>
          <w:tab w:val="left" w:pos="894"/>
        </w:tabs>
        <w:ind w:left="20" w:firstLine="720"/>
        <w:jc w:val="both"/>
      </w:pPr>
      <w:r>
        <w:t>иные документы, составленные в ходе проведения торгов.</w:t>
      </w:r>
    </w:p>
    <w:p w:rsidR="00A01918" w:rsidRDefault="002B2BF0">
      <w:pPr>
        <w:pStyle w:val="11"/>
        <w:keepNext/>
        <w:keepLines/>
        <w:shd w:val="clear" w:color="auto" w:fill="auto"/>
        <w:spacing w:after="0" w:line="293" w:lineRule="exact"/>
        <w:ind w:left="20" w:right="20" w:firstLine="720"/>
        <w:jc w:val="both"/>
      </w:pPr>
      <w:bookmarkStart w:id="2" w:name="bookmark2"/>
      <w:r>
        <w:t>Все копии, представляются в надлежащем образом заверенном виде. Документы в электронном виде дополнительно представляются на</w:t>
      </w:r>
      <w:bookmarkEnd w:id="2"/>
      <w:r>
        <w:br w:type="page"/>
      </w:r>
    </w:p>
    <w:p w:rsidR="00A01918" w:rsidRDefault="002B2BF0">
      <w:pPr>
        <w:pStyle w:val="30"/>
        <w:shd w:val="clear" w:color="auto" w:fill="auto"/>
        <w:spacing w:line="293" w:lineRule="exact"/>
        <w:ind w:left="20" w:right="20"/>
      </w:pPr>
      <w:r>
        <w:lastRenderedPageBreak/>
        <w:t xml:space="preserve">электронном носителе (после рассмотрения жалобы электронный носитель будет </w:t>
      </w:r>
      <w:r>
        <w:t>возвращен).</w:t>
      </w:r>
    </w:p>
    <w:p w:rsidR="00A01918" w:rsidRDefault="002B2BF0">
      <w:pPr>
        <w:pStyle w:val="30"/>
        <w:shd w:val="clear" w:color="auto" w:fill="auto"/>
        <w:spacing w:after="282" w:line="293" w:lineRule="exact"/>
        <w:ind w:left="20" w:right="20" w:firstLine="720"/>
        <w:jc w:val="both"/>
      </w:pPr>
      <w:r>
        <w:t>Явка лица, в отношении которого подана жалоба, или его представителей</w:t>
      </w:r>
      <w:r>
        <w:rPr>
          <w:rStyle w:val="33"/>
        </w:rPr>
        <w:t xml:space="preserve"> (с доверенностью на участие в рассмотрении дела)</w:t>
      </w:r>
      <w:r>
        <w:t xml:space="preserve"> обязательна.</w:t>
      </w:r>
    </w:p>
    <w:p w:rsidR="00A01918" w:rsidRDefault="002B2BF0">
      <w:pPr>
        <w:pStyle w:val="42"/>
        <w:shd w:val="clear" w:color="auto" w:fill="auto"/>
        <w:spacing w:before="0" w:after="266" w:line="240" w:lineRule="exact"/>
        <w:ind w:left="20" w:firstLine="720"/>
      </w:pPr>
      <w:r>
        <w:t xml:space="preserve">Приложение: Копия жалобы </w:t>
      </w:r>
      <w:r w:rsidR="00A3212A" w:rsidRPr="00A3212A">
        <w:rPr>
          <w:lang w:val="ru-RU"/>
        </w:rPr>
        <w:t>&lt;</w:t>
      </w:r>
      <w:r w:rsidR="00A3212A">
        <w:rPr>
          <w:lang w:val="ru-RU"/>
        </w:rPr>
        <w:t>……</w:t>
      </w:r>
      <w:r w:rsidR="00A3212A" w:rsidRPr="00A3212A">
        <w:rPr>
          <w:lang w:val="ru-RU"/>
        </w:rPr>
        <w:t>&gt;</w:t>
      </w:r>
      <w:r>
        <w:t xml:space="preserve"> на 1 л. в 1 экз.</w:t>
      </w:r>
    </w:p>
    <w:p w:rsidR="00A01918" w:rsidRDefault="002B2BF0">
      <w:pPr>
        <w:pStyle w:val="23"/>
        <w:shd w:val="clear" w:color="auto" w:fill="auto"/>
        <w:spacing w:line="274" w:lineRule="exact"/>
        <w:ind w:left="20" w:right="20" w:firstLine="720"/>
        <w:jc w:val="both"/>
      </w:pPr>
      <w:r>
        <w:t>Свердловское У ФАС России также сообщает для сведения, что в соответствии с ч.5 ст. 19.8 Кодекса Российской Федерации об административных правонарушениях, непредставление в федеральный антимонопольный орган, его территориальный орган сведений (информации),</w:t>
      </w:r>
      <w:r>
        <w:t xml:space="preserve">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а равно предоставление в федеральный антимонопольный орган, его территориальный орган заведомо недос</w:t>
      </w:r>
      <w:r>
        <w:t>товерных сведений (информации) -</w:t>
      </w:r>
    </w:p>
    <w:p w:rsidR="00A01918" w:rsidRDefault="00A3212A">
      <w:pPr>
        <w:framePr w:w="3298" w:h="1229" w:hSpace="402" w:vSpace="413" w:wrap="around" w:vAnchor="text" w:hAnchor="margin" w:x="6147" w:y="908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095500" cy="771525"/>
            <wp:effectExtent l="0" t="0" r="0" b="9525"/>
            <wp:docPr id="4" name="Рисунок 4" descr="C:\Users\TO66-D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66-D~1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2A" w:rsidRPr="00A3212A" w:rsidRDefault="002B2BF0" w:rsidP="00A3212A">
      <w:pPr>
        <w:pStyle w:val="23"/>
        <w:shd w:val="clear" w:color="auto" w:fill="auto"/>
        <w:spacing w:after="627" w:line="274" w:lineRule="exact"/>
        <w:ind w:left="20" w:right="20" w:firstLine="720"/>
        <w:jc w:val="both"/>
        <w:rPr>
          <w:lang w:val="ru-RU"/>
        </w:rPr>
      </w:pPr>
      <w:r>
        <w:t>влечет наложение административного штрафа на должностных лиц в размере от десяти тысяч до пятнадцати тыс</w:t>
      </w:r>
      <w:r>
        <w:t>яч рублей; на юридических лиц - от трехсот тысяч до пятисот тысяч рублей.</w:t>
      </w:r>
    </w:p>
    <w:p w:rsidR="00A01918" w:rsidRDefault="002B2BF0" w:rsidP="00A3212A">
      <w:pPr>
        <w:pStyle w:val="23"/>
        <w:shd w:val="clear" w:color="auto" w:fill="auto"/>
        <w:spacing w:after="627" w:line="274" w:lineRule="exact"/>
        <w:ind w:left="20" w:right="20" w:firstLine="720"/>
        <w:jc w:val="both"/>
      </w:pPr>
      <w:r>
        <w:t>Начальник отдела контроля органов власти</w:t>
      </w:r>
    </w:p>
    <w:p w:rsidR="00A01918" w:rsidRDefault="002B2BF0">
      <w:pPr>
        <w:pStyle w:val="50"/>
        <w:shd w:val="clear" w:color="auto" w:fill="auto"/>
        <w:spacing w:before="0"/>
        <w:ind w:left="20" w:right="20"/>
      </w:pPr>
      <w:r>
        <w:t xml:space="preserve">исп. Дмитриева Тамара Николаевна </w:t>
      </w:r>
      <w:r>
        <w:rPr>
          <w:rStyle w:val="575pt"/>
        </w:rPr>
        <w:t>(343)377-00-39</w:t>
      </w:r>
    </w:p>
    <w:sectPr w:rsidR="00A01918">
      <w:type w:val="continuous"/>
      <w:pgSz w:w="11905" w:h="16837"/>
      <w:pgMar w:top="1297" w:right="920" w:bottom="1043" w:left="15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F0" w:rsidRDefault="002B2BF0">
      <w:r>
        <w:separator/>
      </w:r>
    </w:p>
  </w:endnote>
  <w:endnote w:type="continuationSeparator" w:id="0">
    <w:p w:rsidR="002B2BF0" w:rsidRDefault="002B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F0" w:rsidRDefault="002B2BF0"/>
  </w:footnote>
  <w:footnote w:type="continuationSeparator" w:id="0">
    <w:p w:rsidR="002B2BF0" w:rsidRDefault="002B2B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18" w:rsidRDefault="002B2BF0">
    <w:pPr>
      <w:pStyle w:val="aa"/>
      <w:framePr w:w="11964" w:h="134" w:wrap="none" w:vAnchor="text" w:hAnchor="page" w:x="-28" w:y="875"/>
      <w:shd w:val="clear" w:color="auto" w:fill="auto"/>
      <w:ind w:left="5665"/>
    </w:pPr>
    <w:r>
      <w:rPr>
        <w:rStyle w:val="95pt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F1B"/>
    <w:multiLevelType w:val="multilevel"/>
    <w:tmpl w:val="524A5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9B3565"/>
    <w:multiLevelType w:val="multilevel"/>
    <w:tmpl w:val="5FF26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18"/>
    <w:rsid w:val="002B2BF0"/>
    <w:rsid w:val="00A01918"/>
    <w:rsid w:val="00A3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50"/>
      <w:sz w:val="17"/>
      <w:szCs w:val="1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">
    <w:name w:val="Подпись к картинке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w w:val="150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45" w:lineRule="exact"/>
      <w:ind w:firstLine="9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30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aa">
    <w:name w:val="Колонтитул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760" w:line="187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50"/>
      <w:sz w:val="17"/>
      <w:szCs w:val="1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">
    <w:name w:val="Подпись к картинке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w w:val="150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45" w:lineRule="exact"/>
      <w:ind w:firstLine="9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30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aa">
    <w:name w:val="Колонтитул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760" w:line="187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kl920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66@fas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2904</Characters>
  <Application>Microsoft Office Word</Application>
  <DocSecurity>0</DocSecurity>
  <Lines>24</Lines>
  <Paragraphs>6</Paragraphs>
  <ScaleCrop>false</ScaleCrop>
  <Company>Home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Тамара Николаевна</dc:creator>
  <cp:lastModifiedBy>Дмитриева Тамара Николаевна</cp:lastModifiedBy>
  <cp:revision>1</cp:revision>
  <dcterms:created xsi:type="dcterms:W3CDTF">2014-11-21T05:38:00Z</dcterms:created>
  <dcterms:modified xsi:type="dcterms:W3CDTF">2014-11-21T05:42:00Z</dcterms:modified>
</cp:coreProperties>
</file>